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06" w:rsidRDefault="00FB7706">
      <w:pPr>
        <w:spacing w:line="600" w:lineRule="exact"/>
        <w:jc w:val="center"/>
        <w:outlineLvl w:val="0"/>
        <w:rPr>
          <w:rFonts w:ascii="方正小标宋简体" w:eastAsia="方正小标宋简体" w:hAnsi="宋体"/>
          <w:color w:val="000000"/>
          <w:sz w:val="72"/>
          <w:szCs w:val="72"/>
        </w:rPr>
      </w:pPr>
      <w:bookmarkStart w:id="0" w:name="_Toc15306267"/>
    </w:p>
    <w:p w:rsidR="00FB7706" w:rsidRDefault="00FB7706">
      <w:pPr>
        <w:spacing w:line="600" w:lineRule="exact"/>
        <w:jc w:val="center"/>
        <w:outlineLvl w:val="0"/>
        <w:rPr>
          <w:rFonts w:ascii="方正小标宋简体" w:eastAsia="方正小标宋简体" w:hAnsi="宋体"/>
          <w:color w:val="000000"/>
          <w:sz w:val="72"/>
          <w:szCs w:val="72"/>
        </w:rPr>
      </w:pPr>
    </w:p>
    <w:p w:rsidR="00FB7706" w:rsidRDefault="00FB7706">
      <w:pPr>
        <w:spacing w:line="600" w:lineRule="exact"/>
        <w:jc w:val="center"/>
        <w:outlineLvl w:val="0"/>
        <w:rPr>
          <w:rFonts w:ascii="方正小标宋简体" w:eastAsia="方正小标宋简体" w:hAnsi="宋体"/>
          <w:color w:val="000000"/>
          <w:sz w:val="72"/>
          <w:szCs w:val="72"/>
        </w:rPr>
      </w:pPr>
    </w:p>
    <w:p w:rsidR="00FB7706" w:rsidRDefault="00FB7706">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96597"/>
      <w:bookmarkStart w:id="3" w:name="_Toc15377193"/>
      <w:bookmarkStart w:id="4" w:name="_Toc15377425"/>
      <w:bookmarkStart w:id="5" w:name="_Toc15378441"/>
      <w:r>
        <w:rPr>
          <w:rFonts w:ascii="黑体" w:eastAsia="黑体" w:hAnsi="黑体" w:cs="黑体"/>
          <w:color w:val="000000"/>
          <w:sz w:val="72"/>
          <w:szCs w:val="72"/>
        </w:rPr>
        <w:t>2020</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FB7706" w:rsidRDefault="00FB7706">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96598"/>
      <w:bookmarkStart w:id="8" w:name="_Toc15396476"/>
      <w:bookmarkStart w:id="9" w:name="_Toc15378442"/>
      <w:bookmarkStart w:id="10" w:name="_Toc15377194"/>
      <w:r>
        <w:rPr>
          <w:rFonts w:ascii="方正小标宋简体" w:eastAsia="方正小标宋简体" w:hAnsi="宋体" w:cs="方正小标宋简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攀西无公害农产品监测中心部门决算</w:t>
      </w:r>
      <w:bookmarkEnd w:id="6"/>
      <w:bookmarkEnd w:id="7"/>
      <w:bookmarkEnd w:id="8"/>
      <w:bookmarkEnd w:id="9"/>
      <w:bookmarkEnd w:id="10"/>
      <w:bookmarkEnd w:id="11"/>
    </w:p>
    <w:p w:rsidR="00FB7706" w:rsidRDefault="00FB7706">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t>目录</w:t>
      </w:r>
    </w:p>
    <w:p w:rsidR="00FB7706" w:rsidRDefault="00FB7706">
      <w:pPr>
        <w:widowControl/>
        <w:jc w:val="center"/>
        <w:rPr>
          <w:rFonts w:ascii="黑体" w:eastAsia="黑体" w:hAnsi="黑体"/>
          <w:sz w:val="28"/>
          <w:szCs w:val="28"/>
        </w:rPr>
      </w:pPr>
    </w:p>
    <w:p w:rsidR="00FB7706" w:rsidRDefault="00FB7706">
      <w:pPr>
        <w:pStyle w:val="TOC1"/>
        <w:rPr>
          <w:rFonts w:cs="Times New Roman"/>
        </w:rPr>
      </w:pPr>
      <w:r>
        <w:rPr>
          <w:rFonts w:hint="eastAsia"/>
        </w:rPr>
        <w:t>公开时间：</w:t>
      </w:r>
      <w:r>
        <w:t>2021</w:t>
      </w:r>
      <w:r>
        <w:rPr>
          <w:rFonts w:hint="eastAsia"/>
        </w:rPr>
        <w:t>年</w:t>
      </w:r>
      <w:r>
        <w:t>9</w:t>
      </w:r>
      <w:r>
        <w:rPr>
          <w:rFonts w:hint="eastAsia"/>
        </w:rPr>
        <w:t>月</w:t>
      </w:r>
      <w:r>
        <w:t>13</w:t>
      </w:r>
      <w:r>
        <w:rPr>
          <w:rFonts w:hint="eastAsia"/>
        </w:rPr>
        <w:t>日</w:t>
      </w:r>
    </w:p>
    <w:p w:rsidR="00FB7706" w:rsidRDefault="00FB7706"/>
    <w:p w:rsidR="00FB7706" w:rsidRDefault="00FB7706" w:rsidP="00B8195F">
      <w:bookmarkStart w:id="12" w:name="_Toc13902_WPSOffice_Type2"/>
    </w:p>
    <w:p w:rsidR="00FB7706" w:rsidRDefault="00FB7706">
      <w:pPr>
        <w:pStyle w:val="WPSOffice1"/>
        <w:tabs>
          <w:tab w:val="right" w:leader="dot" w:pos="8306"/>
        </w:tabs>
        <w:spacing w:line="360" w:lineRule="auto"/>
        <w:rPr>
          <w:rFonts w:ascii="宋体"/>
          <w:sz w:val="24"/>
          <w:szCs w:val="24"/>
        </w:rPr>
      </w:pPr>
      <w:hyperlink w:anchor="_Toc7881_WPSOffice_Level1" w:history="1">
        <w:r>
          <w:rPr>
            <w:rFonts w:ascii="宋体" w:hAnsi="宋体" w:cs="宋体" w:hint="eastAsia"/>
            <w:b/>
            <w:bCs/>
            <w:sz w:val="24"/>
            <w:szCs w:val="24"/>
          </w:rPr>
          <w:t>第一部分部门概况</w:t>
        </w:r>
        <w:r>
          <w:rPr>
            <w:rFonts w:ascii="宋体"/>
            <w:b/>
            <w:bCs/>
            <w:sz w:val="24"/>
            <w:szCs w:val="24"/>
          </w:rPr>
          <w:tab/>
        </w:r>
        <w:bookmarkStart w:id="13" w:name="_Toc7881_WPSOffice_Level1Page"/>
        <w:r>
          <w:rPr>
            <w:rFonts w:ascii="宋体" w:hAnsi="宋体" w:cs="宋体"/>
            <w:b/>
            <w:bCs/>
            <w:sz w:val="24"/>
            <w:szCs w:val="24"/>
          </w:rPr>
          <w:t>4</w:t>
        </w:r>
        <w:bookmarkEnd w:id="13"/>
      </w:hyperlink>
    </w:p>
    <w:p w:rsidR="00FB7706" w:rsidRDefault="00FB7706" w:rsidP="00CE753C">
      <w:pPr>
        <w:pStyle w:val="WPSOffice2"/>
        <w:tabs>
          <w:tab w:val="right" w:leader="dot" w:pos="8306"/>
        </w:tabs>
        <w:spacing w:line="360" w:lineRule="auto"/>
        <w:ind w:left="31680"/>
        <w:rPr>
          <w:rFonts w:ascii="宋体"/>
          <w:sz w:val="24"/>
          <w:szCs w:val="24"/>
        </w:rPr>
      </w:pPr>
      <w:hyperlink w:anchor="_Toc13902_WPSOffice_Level2" w:history="1">
        <w:r>
          <w:rPr>
            <w:rFonts w:ascii="宋体" w:hAnsi="宋体" w:cs="宋体" w:hint="eastAsia"/>
            <w:sz w:val="24"/>
            <w:szCs w:val="24"/>
          </w:rPr>
          <w:t>一、基本职能及主要工作</w:t>
        </w:r>
        <w:r>
          <w:rPr>
            <w:rFonts w:ascii="宋体"/>
            <w:sz w:val="24"/>
            <w:szCs w:val="24"/>
          </w:rPr>
          <w:tab/>
        </w:r>
        <w:bookmarkStart w:id="14" w:name="_Toc13902_WPSOffice_Level2Page"/>
        <w:r>
          <w:rPr>
            <w:rFonts w:ascii="宋体" w:hAnsi="宋体" w:cs="宋体"/>
            <w:sz w:val="24"/>
            <w:szCs w:val="24"/>
          </w:rPr>
          <w:t>4</w:t>
        </w:r>
        <w:bookmarkEnd w:id="14"/>
      </w:hyperlink>
    </w:p>
    <w:p w:rsidR="00FB7706" w:rsidRDefault="00FB7706" w:rsidP="00CE753C">
      <w:pPr>
        <w:pStyle w:val="WPSOffice2"/>
        <w:tabs>
          <w:tab w:val="right" w:leader="dot" w:pos="8306"/>
        </w:tabs>
        <w:spacing w:line="360" w:lineRule="auto"/>
        <w:ind w:left="31680"/>
        <w:rPr>
          <w:rFonts w:ascii="宋体"/>
          <w:sz w:val="24"/>
          <w:szCs w:val="24"/>
        </w:rPr>
      </w:pPr>
      <w:hyperlink w:anchor="_Toc23922_WPSOffice_Level2" w:history="1">
        <w:r>
          <w:rPr>
            <w:rFonts w:ascii="宋体" w:hAnsi="宋体" w:cs="宋体" w:hint="eastAsia"/>
            <w:sz w:val="24"/>
            <w:szCs w:val="24"/>
          </w:rPr>
          <w:t>二、机构设置</w:t>
        </w:r>
        <w:r>
          <w:rPr>
            <w:rFonts w:ascii="宋体"/>
            <w:sz w:val="24"/>
            <w:szCs w:val="24"/>
          </w:rPr>
          <w:tab/>
        </w:r>
        <w:bookmarkStart w:id="15" w:name="_Toc23922_WPSOffice_Level2Page"/>
        <w:r>
          <w:rPr>
            <w:rFonts w:ascii="宋体" w:hAnsi="宋体" w:cs="宋体"/>
            <w:sz w:val="24"/>
            <w:szCs w:val="24"/>
          </w:rPr>
          <w:t>6</w:t>
        </w:r>
        <w:bookmarkEnd w:id="15"/>
      </w:hyperlink>
    </w:p>
    <w:p w:rsidR="00FB7706" w:rsidRDefault="00FB7706">
      <w:pPr>
        <w:pStyle w:val="WPSOffice1"/>
        <w:tabs>
          <w:tab w:val="right" w:leader="dot" w:pos="8306"/>
        </w:tabs>
        <w:spacing w:line="360" w:lineRule="auto"/>
        <w:rPr>
          <w:rFonts w:ascii="宋体"/>
          <w:sz w:val="24"/>
          <w:szCs w:val="24"/>
        </w:rPr>
      </w:pPr>
      <w:hyperlink w:anchor="_Toc13902_WPSOffice_Level1" w:history="1">
        <w:r>
          <w:rPr>
            <w:rFonts w:ascii="宋体" w:hAnsi="宋体" w:cs="宋体" w:hint="eastAsia"/>
            <w:b/>
            <w:bCs/>
            <w:sz w:val="24"/>
            <w:szCs w:val="24"/>
          </w:rPr>
          <w:t>第二部分</w:t>
        </w:r>
        <w:r>
          <w:rPr>
            <w:rFonts w:ascii="宋体" w:hAnsi="宋体" w:cs="宋体"/>
            <w:b/>
            <w:bCs/>
            <w:sz w:val="24"/>
            <w:szCs w:val="24"/>
          </w:rPr>
          <w:t xml:space="preserve"> 2020</w:t>
        </w:r>
        <w:r>
          <w:rPr>
            <w:rFonts w:ascii="宋体" w:hAnsi="宋体" w:cs="宋体" w:hint="eastAsia"/>
            <w:b/>
            <w:bCs/>
            <w:sz w:val="24"/>
            <w:szCs w:val="24"/>
          </w:rPr>
          <w:t>年度部门决算情况说明</w:t>
        </w:r>
        <w:r>
          <w:rPr>
            <w:rFonts w:ascii="宋体"/>
            <w:b/>
            <w:bCs/>
            <w:sz w:val="24"/>
            <w:szCs w:val="24"/>
          </w:rPr>
          <w:tab/>
        </w:r>
        <w:bookmarkStart w:id="16" w:name="_Toc13902_WPSOffice_Level1Page"/>
        <w:r>
          <w:rPr>
            <w:rFonts w:ascii="宋体" w:hAnsi="宋体" w:cs="宋体"/>
            <w:b/>
            <w:bCs/>
            <w:sz w:val="24"/>
            <w:szCs w:val="24"/>
          </w:rPr>
          <w:t>7</w:t>
        </w:r>
        <w:bookmarkEnd w:id="16"/>
      </w:hyperlink>
    </w:p>
    <w:p w:rsidR="00FB7706" w:rsidRDefault="00FB7706" w:rsidP="00CE753C">
      <w:pPr>
        <w:pStyle w:val="WPSOffice2"/>
        <w:tabs>
          <w:tab w:val="right" w:leader="dot" w:pos="8306"/>
        </w:tabs>
        <w:spacing w:line="360" w:lineRule="auto"/>
        <w:ind w:left="31680"/>
        <w:rPr>
          <w:rFonts w:ascii="宋体"/>
          <w:sz w:val="24"/>
          <w:szCs w:val="24"/>
        </w:rPr>
      </w:pPr>
      <w:hyperlink w:anchor="_Toc18651_WPSOffice_Level2" w:history="1">
        <w:r>
          <w:rPr>
            <w:rFonts w:ascii="宋体" w:hAnsi="宋体" w:cs="宋体" w:hint="eastAsia"/>
            <w:sz w:val="24"/>
            <w:szCs w:val="24"/>
          </w:rPr>
          <w:t>一、收入支出决算总体情况说明</w:t>
        </w:r>
        <w:r>
          <w:rPr>
            <w:rFonts w:ascii="宋体"/>
            <w:sz w:val="24"/>
            <w:szCs w:val="24"/>
          </w:rPr>
          <w:tab/>
        </w:r>
        <w:bookmarkStart w:id="17" w:name="_Toc18651_WPSOffice_Level2Page"/>
        <w:r>
          <w:rPr>
            <w:rFonts w:ascii="宋体" w:hAnsi="宋体" w:cs="宋体"/>
            <w:sz w:val="24"/>
            <w:szCs w:val="24"/>
          </w:rPr>
          <w:t>7</w:t>
        </w:r>
        <w:bookmarkEnd w:id="17"/>
      </w:hyperlink>
    </w:p>
    <w:p w:rsidR="00FB7706" w:rsidRDefault="00FB7706" w:rsidP="00CE753C">
      <w:pPr>
        <w:pStyle w:val="WPSOffice2"/>
        <w:tabs>
          <w:tab w:val="right" w:leader="dot" w:pos="8306"/>
        </w:tabs>
        <w:spacing w:line="360" w:lineRule="auto"/>
        <w:ind w:left="31680"/>
        <w:rPr>
          <w:rFonts w:ascii="宋体"/>
          <w:sz w:val="24"/>
          <w:szCs w:val="24"/>
        </w:rPr>
      </w:pPr>
      <w:hyperlink w:anchor="_Toc16720_WPSOffice_Level2" w:history="1">
        <w:r>
          <w:rPr>
            <w:rFonts w:ascii="宋体" w:hAnsi="宋体" w:cs="宋体" w:hint="eastAsia"/>
            <w:sz w:val="24"/>
            <w:szCs w:val="24"/>
          </w:rPr>
          <w:t>二、收入决算情况说明</w:t>
        </w:r>
        <w:r>
          <w:rPr>
            <w:rFonts w:ascii="宋体"/>
            <w:sz w:val="24"/>
            <w:szCs w:val="24"/>
          </w:rPr>
          <w:tab/>
        </w:r>
        <w:bookmarkStart w:id="18" w:name="_Toc16720_WPSOffice_Level2Page"/>
        <w:r>
          <w:rPr>
            <w:rFonts w:ascii="宋体" w:hAnsi="宋体" w:cs="宋体"/>
            <w:sz w:val="24"/>
            <w:szCs w:val="24"/>
          </w:rPr>
          <w:t>7</w:t>
        </w:r>
        <w:bookmarkEnd w:id="18"/>
      </w:hyperlink>
    </w:p>
    <w:p w:rsidR="00FB7706" w:rsidRDefault="00FB7706" w:rsidP="00CE753C">
      <w:pPr>
        <w:pStyle w:val="WPSOffice2"/>
        <w:tabs>
          <w:tab w:val="right" w:leader="dot" w:pos="8306"/>
        </w:tabs>
        <w:spacing w:line="360" w:lineRule="auto"/>
        <w:ind w:left="31680"/>
        <w:rPr>
          <w:rFonts w:ascii="宋体"/>
          <w:sz w:val="24"/>
          <w:szCs w:val="24"/>
        </w:rPr>
      </w:pPr>
      <w:hyperlink w:anchor="_Toc20563_WPSOffice_Level2" w:history="1">
        <w:r>
          <w:rPr>
            <w:rFonts w:ascii="宋体" w:hAnsi="宋体" w:cs="宋体" w:hint="eastAsia"/>
            <w:sz w:val="24"/>
            <w:szCs w:val="24"/>
          </w:rPr>
          <w:t>三、支出决算情况说明</w:t>
        </w:r>
        <w:r>
          <w:rPr>
            <w:rFonts w:ascii="宋体"/>
            <w:sz w:val="24"/>
            <w:szCs w:val="24"/>
          </w:rPr>
          <w:tab/>
        </w:r>
        <w:bookmarkStart w:id="19" w:name="_Toc20563_WPSOffice_Level2Page"/>
        <w:r>
          <w:rPr>
            <w:rFonts w:ascii="宋体" w:hAnsi="宋体" w:cs="宋体"/>
            <w:sz w:val="24"/>
            <w:szCs w:val="24"/>
          </w:rPr>
          <w:t>8</w:t>
        </w:r>
        <w:bookmarkEnd w:id="19"/>
      </w:hyperlink>
    </w:p>
    <w:p w:rsidR="00FB7706" w:rsidRDefault="00FB7706" w:rsidP="00CE753C">
      <w:pPr>
        <w:pStyle w:val="WPSOffice2"/>
        <w:tabs>
          <w:tab w:val="right" w:leader="dot" w:pos="8306"/>
        </w:tabs>
        <w:spacing w:line="360" w:lineRule="auto"/>
        <w:ind w:left="31680"/>
        <w:rPr>
          <w:rFonts w:ascii="宋体"/>
          <w:sz w:val="24"/>
          <w:szCs w:val="24"/>
        </w:rPr>
      </w:pPr>
      <w:hyperlink w:anchor="_Toc212_WPSOffice_Level2" w:history="1">
        <w:r>
          <w:rPr>
            <w:rFonts w:ascii="宋体" w:hAnsi="宋体" w:cs="宋体" w:hint="eastAsia"/>
            <w:sz w:val="24"/>
            <w:szCs w:val="24"/>
          </w:rPr>
          <w:t>四、财政拨款收入支出决算总体情况说明</w:t>
        </w:r>
        <w:r>
          <w:rPr>
            <w:rFonts w:ascii="宋体"/>
            <w:sz w:val="24"/>
            <w:szCs w:val="24"/>
          </w:rPr>
          <w:tab/>
        </w:r>
        <w:bookmarkStart w:id="20" w:name="_Toc212_WPSOffice_Level2Page"/>
        <w:r>
          <w:rPr>
            <w:rFonts w:ascii="宋体" w:hAnsi="宋体" w:cs="宋体"/>
            <w:sz w:val="24"/>
            <w:szCs w:val="24"/>
          </w:rPr>
          <w:t>9</w:t>
        </w:r>
        <w:bookmarkEnd w:id="20"/>
      </w:hyperlink>
    </w:p>
    <w:p w:rsidR="00FB7706" w:rsidRDefault="00FB7706" w:rsidP="00CE753C">
      <w:pPr>
        <w:pStyle w:val="WPSOffice2"/>
        <w:tabs>
          <w:tab w:val="right" w:leader="dot" w:pos="8306"/>
        </w:tabs>
        <w:spacing w:line="360" w:lineRule="auto"/>
        <w:ind w:left="31680"/>
        <w:rPr>
          <w:rFonts w:ascii="宋体"/>
          <w:sz w:val="24"/>
          <w:szCs w:val="24"/>
        </w:rPr>
      </w:pPr>
      <w:hyperlink w:anchor="_Toc17058_WPSOffice_Level2" w:history="1">
        <w:r>
          <w:rPr>
            <w:rFonts w:ascii="宋体" w:hAnsi="宋体" w:cs="宋体" w:hint="eastAsia"/>
            <w:sz w:val="24"/>
            <w:szCs w:val="24"/>
          </w:rPr>
          <w:t>五、一般公共预算财政拨款支出决算情况说明</w:t>
        </w:r>
        <w:r>
          <w:rPr>
            <w:rFonts w:ascii="宋体"/>
            <w:sz w:val="24"/>
            <w:szCs w:val="24"/>
          </w:rPr>
          <w:tab/>
        </w:r>
        <w:bookmarkStart w:id="21" w:name="_Toc17058_WPSOffice_Level2Page"/>
        <w:r>
          <w:rPr>
            <w:rFonts w:ascii="宋体" w:hAnsi="宋体" w:cs="宋体"/>
            <w:sz w:val="24"/>
            <w:szCs w:val="24"/>
          </w:rPr>
          <w:t>9</w:t>
        </w:r>
        <w:bookmarkEnd w:id="21"/>
      </w:hyperlink>
    </w:p>
    <w:p w:rsidR="00FB7706" w:rsidRDefault="00FB7706" w:rsidP="00CE753C">
      <w:pPr>
        <w:pStyle w:val="WPSOffice2"/>
        <w:tabs>
          <w:tab w:val="right" w:leader="dot" w:pos="8306"/>
        </w:tabs>
        <w:spacing w:line="360" w:lineRule="auto"/>
        <w:ind w:left="31680"/>
        <w:rPr>
          <w:rFonts w:ascii="宋体"/>
          <w:sz w:val="24"/>
          <w:szCs w:val="24"/>
        </w:rPr>
      </w:pPr>
      <w:hyperlink w:anchor="_Toc32629_WPSOffice_Level2" w:history="1">
        <w:r>
          <w:rPr>
            <w:rFonts w:ascii="宋体" w:hAnsi="宋体" w:cs="宋体" w:hint="eastAsia"/>
            <w:sz w:val="24"/>
            <w:szCs w:val="24"/>
          </w:rPr>
          <w:t>六、一般公共预算财政拨款基本支出决算情况说明</w:t>
        </w:r>
        <w:r>
          <w:rPr>
            <w:rFonts w:ascii="宋体"/>
            <w:sz w:val="24"/>
            <w:szCs w:val="24"/>
          </w:rPr>
          <w:tab/>
        </w:r>
        <w:bookmarkStart w:id="22" w:name="_Toc32629_WPSOffice_Level2Page"/>
        <w:r>
          <w:rPr>
            <w:rFonts w:ascii="宋体" w:hAnsi="宋体" w:cs="宋体"/>
            <w:sz w:val="24"/>
            <w:szCs w:val="24"/>
          </w:rPr>
          <w:t>11</w:t>
        </w:r>
        <w:bookmarkEnd w:id="22"/>
      </w:hyperlink>
    </w:p>
    <w:p w:rsidR="00FB7706" w:rsidRDefault="00FB7706" w:rsidP="00CE753C">
      <w:pPr>
        <w:pStyle w:val="WPSOffice2"/>
        <w:tabs>
          <w:tab w:val="right" w:leader="dot" w:pos="8306"/>
        </w:tabs>
        <w:spacing w:line="360" w:lineRule="auto"/>
        <w:ind w:left="31680"/>
        <w:rPr>
          <w:rFonts w:ascii="宋体"/>
          <w:sz w:val="24"/>
          <w:szCs w:val="24"/>
        </w:rPr>
      </w:pPr>
      <w:hyperlink w:anchor="_Toc3512_WPSOffice_Level2" w:history="1">
        <w:r>
          <w:rPr>
            <w:rFonts w:ascii="宋体" w:hAnsi="宋体" w:cs="宋体" w:hint="eastAsia"/>
            <w:sz w:val="24"/>
            <w:szCs w:val="24"/>
          </w:rPr>
          <w:t>七、“三公”经费财政拨款支出决算情况说明</w:t>
        </w:r>
        <w:r>
          <w:rPr>
            <w:rFonts w:ascii="宋体"/>
            <w:sz w:val="24"/>
            <w:szCs w:val="24"/>
          </w:rPr>
          <w:tab/>
        </w:r>
        <w:bookmarkStart w:id="23" w:name="_Toc3512_WPSOffice_Level2Page"/>
        <w:r>
          <w:rPr>
            <w:rFonts w:ascii="宋体" w:hAnsi="宋体" w:cs="宋体"/>
            <w:sz w:val="24"/>
            <w:szCs w:val="24"/>
          </w:rPr>
          <w:t>12</w:t>
        </w:r>
        <w:bookmarkEnd w:id="23"/>
      </w:hyperlink>
    </w:p>
    <w:p w:rsidR="00FB7706" w:rsidRDefault="00FB7706" w:rsidP="00CE753C">
      <w:pPr>
        <w:pStyle w:val="WPSOffice2"/>
        <w:tabs>
          <w:tab w:val="right" w:leader="dot" w:pos="8306"/>
        </w:tabs>
        <w:spacing w:line="360" w:lineRule="auto"/>
        <w:ind w:left="31680"/>
        <w:rPr>
          <w:rFonts w:ascii="宋体"/>
          <w:sz w:val="24"/>
          <w:szCs w:val="24"/>
        </w:rPr>
      </w:pPr>
      <w:hyperlink w:anchor="_Toc29291_WPSOffice_Level2" w:history="1">
        <w:r>
          <w:rPr>
            <w:rFonts w:ascii="宋体" w:hAnsi="宋体" w:cs="宋体" w:hint="eastAsia"/>
            <w:sz w:val="24"/>
            <w:szCs w:val="24"/>
          </w:rPr>
          <w:t>八、政府性基金预算支出决算情况说明</w:t>
        </w:r>
        <w:r>
          <w:rPr>
            <w:rFonts w:ascii="宋体"/>
            <w:sz w:val="24"/>
            <w:szCs w:val="24"/>
          </w:rPr>
          <w:tab/>
        </w:r>
        <w:bookmarkStart w:id="24" w:name="_Toc29291_WPSOffice_Level2Page"/>
        <w:r>
          <w:rPr>
            <w:rFonts w:ascii="宋体" w:hAnsi="宋体" w:cs="宋体"/>
            <w:sz w:val="24"/>
            <w:szCs w:val="24"/>
          </w:rPr>
          <w:t>14</w:t>
        </w:r>
        <w:bookmarkEnd w:id="24"/>
      </w:hyperlink>
    </w:p>
    <w:p w:rsidR="00FB7706" w:rsidRDefault="00FB7706" w:rsidP="00CE753C">
      <w:pPr>
        <w:pStyle w:val="WPSOffice2"/>
        <w:tabs>
          <w:tab w:val="right" w:leader="dot" w:pos="8306"/>
        </w:tabs>
        <w:spacing w:line="360" w:lineRule="auto"/>
        <w:ind w:left="31680"/>
        <w:rPr>
          <w:rFonts w:ascii="宋体"/>
          <w:sz w:val="24"/>
          <w:szCs w:val="24"/>
        </w:rPr>
      </w:pPr>
      <w:hyperlink w:anchor="_Toc15564_WPSOffice_Level2" w:history="1">
        <w:r>
          <w:rPr>
            <w:rFonts w:ascii="宋体" w:hAnsi="宋体" w:cs="宋体" w:hint="eastAsia"/>
            <w:sz w:val="24"/>
            <w:szCs w:val="24"/>
          </w:rPr>
          <w:t>九、国有资本经营预算支出决算情况说明</w:t>
        </w:r>
        <w:r>
          <w:rPr>
            <w:rFonts w:ascii="宋体"/>
            <w:sz w:val="24"/>
            <w:szCs w:val="24"/>
          </w:rPr>
          <w:tab/>
        </w:r>
        <w:bookmarkStart w:id="25" w:name="_Toc15564_WPSOffice_Level2Page"/>
        <w:r>
          <w:rPr>
            <w:rFonts w:ascii="宋体" w:hAnsi="宋体" w:cs="宋体"/>
            <w:sz w:val="24"/>
            <w:szCs w:val="24"/>
          </w:rPr>
          <w:t>14</w:t>
        </w:r>
        <w:bookmarkEnd w:id="25"/>
      </w:hyperlink>
    </w:p>
    <w:p w:rsidR="00FB7706" w:rsidRDefault="00FB7706" w:rsidP="00CE753C">
      <w:pPr>
        <w:pStyle w:val="WPSOffice2"/>
        <w:tabs>
          <w:tab w:val="right" w:leader="dot" w:pos="8306"/>
        </w:tabs>
        <w:spacing w:line="360" w:lineRule="auto"/>
        <w:ind w:left="31680"/>
        <w:rPr>
          <w:rFonts w:ascii="宋体"/>
          <w:sz w:val="24"/>
          <w:szCs w:val="24"/>
        </w:rPr>
      </w:pPr>
      <w:hyperlink w:anchor="_Toc16239_WPSOffice_Level2" w:history="1">
        <w:r>
          <w:rPr>
            <w:rFonts w:ascii="宋体" w:hAnsi="宋体" w:cs="宋体" w:hint="eastAsia"/>
            <w:sz w:val="24"/>
            <w:szCs w:val="24"/>
          </w:rPr>
          <w:t>十、其他重要事项的情况说明</w:t>
        </w:r>
        <w:r>
          <w:rPr>
            <w:rFonts w:ascii="宋体"/>
            <w:sz w:val="24"/>
            <w:szCs w:val="24"/>
          </w:rPr>
          <w:tab/>
        </w:r>
        <w:bookmarkStart w:id="26" w:name="_Toc16239_WPSOffice_Level2Page"/>
        <w:r>
          <w:rPr>
            <w:rFonts w:ascii="宋体" w:hAnsi="宋体" w:cs="宋体"/>
            <w:sz w:val="24"/>
            <w:szCs w:val="24"/>
          </w:rPr>
          <w:t>14</w:t>
        </w:r>
        <w:bookmarkEnd w:id="26"/>
      </w:hyperlink>
    </w:p>
    <w:p w:rsidR="00FB7706" w:rsidRDefault="00FB7706">
      <w:pPr>
        <w:pStyle w:val="WPSOffice1"/>
        <w:tabs>
          <w:tab w:val="right" w:leader="dot" w:pos="8306"/>
        </w:tabs>
        <w:spacing w:line="360" w:lineRule="auto"/>
        <w:rPr>
          <w:rFonts w:ascii="宋体"/>
          <w:sz w:val="24"/>
          <w:szCs w:val="24"/>
        </w:rPr>
      </w:pPr>
      <w:hyperlink w:anchor="_Toc23922_WPSOffice_Level1" w:history="1">
        <w:r>
          <w:rPr>
            <w:rFonts w:ascii="宋体" w:hAnsi="宋体" w:cs="宋体" w:hint="eastAsia"/>
            <w:b/>
            <w:bCs/>
            <w:sz w:val="24"/>
            <w:szCs w:val="24"/>
          </w:rPr>
          <w:t>第三部分名词解释</w:t>
        </w:r>
        <w:r>
          <w:rPr>
            <w:rFonts w:ascii="宋体"/>
            <w:b/>
            <w:bCs/>
            <w:sz w:val="24"/>
            <w:szCs w:val="24"/>
          </w:rPr>
          <w:tab/>
        </w:r>
        <w:bookmarkStart w:id="27" w:name="_Toc23922_WPSOffice_Level1Page"/>
        <w:r>
          <w:rPr>
            <w:rFonts w:ascii="宋体" w:hAnsi="宋体" w:cs="宋体"/>
            <w:b/>
            <w:bCs/>
            <w:sz w:val="24"/>
            <w:szCs w:val="24"/>
          </w:rPr>
          <w:t>20</w:t>
        </w:r>
        <w:bookmarkEnd w:id="27"/>
      </w:hyperlink>
    </w:p>
    <w:p w:rsidR="00FB7706" w:rsidRDefault="00FB7706">
      <w:pPr>
        <w:pStyle w:val="WPSOffice1"/>
        <w:tabs>
          <w:tab w:val="right" w:leader="dot" w:pos="8306"/>
        </w:tabs>
        <w:spacing w:line="360" w:lineRule="auto"/>
        <w:rPr>
          <w:rFonts w:ascii="宋体"/>
          <w:sz w:val="24"/>
          <w:szCs w:val="24"/>
        </w:rPr>
      </w:pPr>
      <w:hyperlink w:anchor="_Toc18651_WPSOffice_Level1" w:history="1">
        <w:r>
          <w:rPr>
            <w:rFonts w:ascii="宋体" w:hAnsi="宋体" w:cs="宋体" w:hint="eastAsia"/>
            <w:b/>
            <w:bCs/>
            <w:sz w:val="24"/>
            <w:szCs w:val="24"/>
          </w:rPr>
          <w:t>第四部分附件</w:t>
        </w:r>
        <w:r>
          <w:rPr>
            <w:rFonts w:ascii="宋体"/>
            <w:b/>
            <w:bCs/>
            <w:sz w:val="24"/>
            <w:szCs w:val="24"/>
          </w:rPr>
          <w:tab/>
        </w:r>
        <w:bookmarkStart w:id="28" w:name="_Toc18651_WPSOffice_Level1Page"/>
        <w:r>
          <w:rPr>
            <w:rFonts w:ascii="宋体" w:hAnsi="宋体" w:cs="宋体"/>
            <w:b/>
            <w:bCs/>
            <w:sz w:val="24"/>
            <w:szCs w:val="24"/>
          </w:rPr>
          <w:t>23</w:t>
        </w:r>
        <w:bookmarkEnd w:id="28"/>
      </w:hyperlink>
    </w:p>
    <w:p w:rsidR="00FB7706" w:rsidRDefault="00FB7706" w:rsidP="00CE753C">
      <w:pPr>
        <w:pStyle w:val="WPSOffice2"/>
        <w:tabs>
          <w:tab w:val="right" w:leader="dot" w:pos="8306"/>
        </w:tabs>
        <w:spacing w:line="360" w:lineRule="auto"/>
        <w:ind w:left="31680"/>
        <w:rPr>
          <w:rFonts w:ascii="宋体"/>
          <w:sz w:val="24"/>
          <w:szCs w:val="24"/>
        </w:rPr>
      </w:pPr>
      <w:hyperlink w:anchor="_Toc28839_WPSOffice_Level2" w:history="1">
        <w:r>
          <w:rPr>
            <w:rFonts w:ascii="宋体" w:hAnsi="宋体" w:cs="宋体" w:hint="eastAsia"/>
            <w:sz w:val="24"/>
            <w:szCs w:val="24"/>
          </w:rPr>
          <w:t>附件</w:t>
        </w:r>
        <w:r>
          <w:rPr>
            <w:rFonts w:ascii="宋体" w:hAnsi="宋体" w:cs="宋体"/>
            <w:sz w:val="24"/>
            <w:szCs w:val="24"/>
          </w:rPr>
          <w:t>1</w:t>
        </w:r>
        <w:r>
          <w:rPr>
            <w:rFonts w:ascii="宋体"/>
            <w:sz w:val="24"/>
            <w:szCs w:val="24"/>
          </w:rPr>
          <w:tab/>
        </w:r>
        <w:bookmarkStart w:id="29" w:name="_Toc28839_WPSOffice_Level2Page"/>
        <w:r>
          <w:rPr>
            <w:rFonts w:ascii="宋体" w:hAnsi="宋体" w:cs="宋体"/>
            <w:sz w:val="24"/>
            <w:szCs w:val="24"/>
          </w:rPr>
          <w:t>23</w:t>
        </w:r>
        <w:bookmarkEnd w:id="29"/>
      </w:hyperlink>
    </w:p>
    <w:p w:rsidR="00FB7706" w:rsidRDefault="00FB7706">
      <w:pPr>
        <w:pStyle w:val="WPSOffice1"/>
        <w:tabs>
          <w:tab w:val="right" w:leader="dot" w:pos="8306"/>
        </w:tabs>
        <w:spacing w:line="360" w:lineRule="auto"/>
        <w:rPr>
          <w:rFonts w:ascii="宋体"/>
          <w:sz w:val="24"/>
          <w:szCs w:val="24"/>
        </w:rPr>
      </w:pPr>
      <w:hyperlink w:anchor="_Toc16720_WPSOffice_Level1" w:history="1">
        <w:r>
          <w:rPr>
            <w:rFonts w:ascii="宋体" w:hAnsi="宋体" w:cs="宋体" w:hint="eastAsia"/>
            <w:b/>
            <w:bCs/>
            <w:sz w:val="24"/>
            <w:szCs w:val="24"/>
          </w:rPr>
          <w:t>第五部分附表</w:t>
        </w:r>
        <w:r>
          <w:rPr>
            <w:rFonts w:ascii="宋体"/>
            <w:b/>
            <w:bCs/>
            <w:sz w:val="24"/>
            <w:szCs w:val="24"/>
          </w:rPr>
          <w:tab/>
        </w:r>
        <w:bookmarkStart w:id="30" w:name="_Toc16720_WPSOffice_Level1Page"/>
        <w:r>
          <w:rPr>
            <w:rFonts w:ascii="宋体" w:hAnsi="宋体" w:cs="宋体"/>
            <w:b/>
            <w:bCs/>
            <w:sz w:val="24"/>
            <w:szCs w:val="24"/>
          </w:rPr>
          <w:t>28</w:t>
        </w:r>
        <w:bookmarkEnd w:id="30"/>
      </w:hyperlink>
    </w:p>
    <w:p w:rsidR="00FB7706" w:rsidRDefault="00FB7706" w:rsidP="00CE753C">
      <w:pPr>
        <w:pStyle w:val="WPSOffice2"/>
        <w:tabs>
          <w:tab w:val="right" w:leader="dot" w:pos="8306"/>
        </w:tabs>
        <w:spacing w:line="360" w:lineRule="auto"/>
        <w:ind w:left="31680"/>
        <w:rPr>
          <w:rFonts w:ascii="宋体"/>
          <w:sz w:val="24"/>
          <w:szCs w:val="24"/>
        </w:rPr>
      </w:pPr>
      <w:hyperlink w:anchor="_Toc11842_WPSOffice_Level2" w:history="1">
        <w:r>
          <w:rPr>
            <w:rFonts w:ascii="宋体" w:hAnsi="宋体" w:cs="宋体" w:hint="eastAsia"/>
            <w:sz w:val="24"/>
            <w:szCs w:val="24"/>
          </w:rPr>
          <w:t>一、收入支出决算总表</w:t>
        </w:r>
        <w:r>
          <w:rPr>
            <w:rFonts w:ascii="宋体"/>
            <w:sz w:val="24"/>
            <w:szCs w:val="24"/>
          </w:rPr>
          <w:tab/>
        </w:r>
        <w:bookmarkStart w:id="31" w:name="_Toc11842_WPSOffice_Level2Page"/>
        <w:r>
          <w:rPr>
            <w:rFonts w:ascii="宋体" w:hAnsi="宋体" w:cs="宋体"/>
            <w:sz w:val="24"/>
            <w:szCs w:val="24"/>
          </w:rPr>
          <w:t>28</w:t>
        </w:r>
        <w:bookmarkEnd w:id="31"/>
      </w:hyperlink>
    </w:p>
    <w:p w:rsidR="00FB7706" w:rsidRDefault="00FB7706" w:rsidP="00CE753C">
      <w:pPr>
        <w:pStyle w:val="WPSOffice2"/>
        <w:tabs>
          <w:tab w:val="right" w:leader="dot" w:pos="8306"/>
        </w:tabs>
        <w:spacing w:line="360" w:lineRule="auto"/>
        <w:ind w:left="31680"/>
        <w:rPr>
          <w:rFonts w:ascii="宋体"/>
          <w:sz w:val="24"/>
          <w:szCs w:val="24"/>
        </w:rPr>
      </w:pPr>
      <w:hyperlink w:anchor="_Toc560_WPSOffice_Level2" w:history="1">
        <w:r>
          <w:rPr>
            <w:rFonts w:ascii="宋体" w:hAnsi="宋体" w:cs="宋体" w:hint="eastAsia"/>
            <w:sz w:val="24"/>
            <w:szCs w:val="24"/>
          </w:rPr>
          <w:t>二、收入决算表</w:t>
        </w:r>
        <w:r>
          <w:rPr>
            <w:rFonts w:ascii="宋体"/>
            <w:sz w:val="24"/>
            <w:szCs w:val="24"/>
          </w:rPr>
          <w:tab/>
        </w:r>
        <w:bookmarkStart w:id="32" w:name="_Toc560_WPSOffice_Level2Page"/>
        <w:r>
          <w:rPr>
            <w:rFonts w:ascii="宋体" w:hAnsi="宋体" w:cs="宋体"/>
            <w:sz w:val="24"/>
            <w:szCs w:val="24"/>
          </w:rPr>
          <w:t>28</w:t>
        </w:r>
        <w:bookmarkEnd w:id="32"/>
      </w:hyperlink>
    </w:p>
    <w:p w:rsidR="00FB7706" w:rsidRDefault="00FB7706" w:rsidP="00CE753C">
      <w:pPr>
        <w:pStyle w:val="WPSOffice2"/>
        <w:tabs>
          <w:tab w:val="right" w:leader="dot" w:pos="8306"/>
        </w:tabs>
        <w:spacing w:line="360" w:lineRule="auto"/>
        <w:ind w:left="31680"/>
        <w:rPr>
          <w:rFonts w:ascii="宋体"/>
          <w:sz w:val="24"/>
          <w:szCs w:val="24"/>
        </w:rPr>
      </w:pPr>
      <w:hyperlink w:anchor="_Toc23414_WPSOffice_Level2" w:history="1">
        <w:r>
          <w:rPr>
            <w:rFonts w:ascii="宋体" w:hAnsi="宋体" w:cs="宋体" w:hint="eastAsia"/>
            <w:sz w:val="24"/>
            <w:szCs w:val="24"/>
          </w:rPr>
          <w:t>三、支出决算表</w:t>
        </w:r>
        <w:r>
          <w:rPr>
            <w:rFonts w:ascii="宋体"/>
            <w:sz w:val="24"/>
            <w:szCs w:val="24"/>
          </w:rPr>
          <w:tab/>
        </w:r>
        <w:bookmarkStart w:id="33" w:name="_Toc23414_WPSOffice_Level2Page"/>
        <w:r>
          <w:rPr>
            <w:rFonts w:ascii="宋体" w:hAnsi="宋体" w:cs="宋体"/>
            <w:sz w:val="24"/>
            <w:szCs w:val="24"/>
          </w:rPr>
          <w:t>28</w:t>
        </w:r>
        <w:bookmarkEnd w:id="33"/>
      </w:hyperlink>
    </w:p>
    <w:p w:rsidR="00FB7706" w:rsidRDefault="00FB7706" w:rsidP="00CE753C">
      <w:pPr>
        <w:pStyle w:val="WPSOffice2"/>
        <w:tabs>
          <w:tab w:val="right" w:leader="dot" w:pos="8306"/>
        </w:tabs>
        <w:spacing w:line="360" w:lineRule="auto"/>
        <w:ind w:left="31680"/>
        <w:rPr>
          <w:rFonts w:ascii="宋体"/>
          <w:sz w:val="24"/>
          <w:szCs w:val="24"/>
        </w:rPr>
      </w:pPr>
      <w:hyperlink w:anchor="_Toc4898_WPSOffice_Level2" w:history="1">
        <w:r>
          <w:rPr>
            <w:rFonts w:ascii="宋体" w:hAnsi="宋体" w:cs="宋体" w:hint="eastAsia"/>
            <w:sz w:val="24"/>
            <w:szCs w:val="24"/>
          </w:rPr>
          <w:t>四、财政拨款收入支出决算总表</w:t>
        </w:r>
        <w:r>
          <w:rPr>
            <w:rFonts w:ascii="宋体"/>
            <w:sz w:val="24"/>
            <w:szCs w:val="24"/>
          </w:rPr>
          <w:tab/>
        </w:r>
        <w:bookmarkStart w:id="34" w:name="_Toc4898_WPSOffice_Level2Page"/>
        <w:r>
          <w:rPr>
            <w:rFonts w:ascii="宋体" w:hAnsi="宋体" w:cs="宋体"/>
            <w:sz w:val="24"/>
            <w:szCs w:val="24"/>
          </w:rPr>
          <w:t>28</w:t>
        </w:r>
        <w:bookmarkEnd w:id="34"/>
      </w:hyperlink>
    </w:p>
    <w:p w:rsidR="00FB7706" w:rsidRDefault="00FB7706" w:rsidP="00CE753C">
      <w:pPr>
        <w:pStyle w:val="WPSOffice2"/>
        <w:tabs>
          <w:tab w:val="right" w:leader="dot" w:pos="8306"/>
        </w:tabs>
        <w:spacing w:line="360" w:lineRule="auto"/>
        <w:ind w:left="31680"/>
        <w:rPr>
          <w:rFonts w:ascii="宋体"/>
          <w:sz w:val="24"/>
          <w:szCs w:val="24"/>
        </w:rPr>
      </w:pPr>
      <w:hyperlink w:anchor="_Toc6551_WPSOffice_Level2" w:history="1">
        <w:r>
          <w:rPr>
            <w:rFonts w:ascii="宋体" w:hAnsi="宋体" w:cs="宋体" w:hint="eastAsia"/>
            <w:sz w:val="24"/>
            <w:szCs w:val="24"/>
          </w:rPr>
          <w:t>五、财政拨款支出决算明细表</w:t>
        </w:r>
        <w:r>
          <w:rPr>
            <w:rFonts w:ascii="宋体"/>
            <w:sz w:val="24"/>
            <w:szCs w:val="24"/>
          </w:rPr>
          <w:tab/>
        </w:r>
        <w:bookmarkStart w:id="35" w:name="_Toc6551_WPSOffice_Level2Page"/>
        <w:r>
          <w:rPr>
            <w:rFonts w:ascii="宋体" w:hAnsi="宋体" w:cs="宋体"/>
            <w:sz w:val="24"/>
            <w:szCs w:val="24"/>
          </w:rPr>
          <w:t>28</w:t>
        </w:r>
        <w:bookmarkEnd w:id="35"/>
      </w:hyperlink>
    </w:p>
    <w:p w:rsidR="00FB7706" w:rsidRDefault="00FB7706" w:rsidP="00CE753C">
      <w:pPr>
        <w:pStyle w:val="WPSOffice2"/>
        <w:tabs>
          <w:tab w:val="right" w:leader="dot" w:pos="8306"/>
        </w:tabs>
        <w:spacing w:line="360" w:lineRule="auto"/>
        <w:ind w:left="31680"/>
        <w:rPr>
          <w:rFonts w:ascii="宋体"/>
          <w:sz w:val="24"/>
          <w:szCs w:val="24"/>
        </w:rPr>
      </w:pPr>
      <w:hyperlink w:anchor="_Toc22013_WPSOffice_Level2" w:history="1">
        <w:r>
          <w:rPr>
            <w:rFonts w:ascii="宋体" w:hAnsi="宋体" w:cs="宋体" w:hint="eastAsia"/>
            <w:sz w:val="24"/>
            <w:szCs w:val="24"/>
          </w:rPr>
          <w:t>六、一般公共预算财政拨款支出决算表</w:t>
        </w:r>
        <w:r>
          <w:rPr>
            <w:rFonts w:ascii="宋体"/>
            <w:sz w:val="24"/>
            <w:szCs w:val="24"/>
          </w:rPr>
          <w:tab/>
        </w:r>
        <w:bookmarkStart w:id="36" w:name="_Toc22013_WPSOffice_Level2Page"/>
        <w:r>
          <w:rPr>
            <w:rFonts w:ascii="宋体" w:hAnsi="宋体" w:cs="宋体"/>
            <w:sz w:val="24"/>
            <w:szCs w:val="24"/>
          </w:rPr>
          <w:t>28</w:t>
        </w:r>
        <w:bookmarkEnd w:id="36"/>
      </w:hyperlink>
    </w:p>
    <w:p w:rsidR="00FB7706" w:rsidRDefault="00FB7706" w:rsidP="00CE753C">
      <w:pPr>
        <w:pStyle w:val="WPSOffice2"/>
        <w:tabs>
          <w:tab w:val="right" w:leader="dot" w:pos="8306"/>
        </w:tabs>
        <w:spacing w:line="360" w:lineRule="auto"/>
        <w:ind w:left="31680"/>
        <w:rPr>
          <w:rFonts w:ascii="宋体"/>
          <w:sz w:val="24"/>
          <w:szCs w:val="24"/>
        </w:rPr>
      </w:pPr>
      <w:hyperlink w:anchor="_Toc26854_WPSOffice_Level2" w:history="1">
        <w:r>
          <w:rPr>
            <w:rFonts w:ascii="宋体" w:hAnsi="宋体" w:cs="宋体" w:hint="eastAsia"/>
            <w:sz w:val="24"/>
            <w:szCs w:val="24"/>
          </w:rPr>
          <w:t>七、一般公共预算财政拨款支出决算明细表</w:t>
        </w:r>
        <w:r>
          <w:rPr>
            <w:rFonts w:ascii="宋体"/>
            <w:sz w:val="24"/>
            <w:szCs w:val="24"/>
          </w:rPr>
          <w:tab/>
        </w:r>
        <w:bookmarkStart w:id="37" w:name="_Toc26854_WPSOffice_Level2Page"/>
        <w:r>
          <w:rPr>
            <w:rFonts w:ascii="宋体" w:hAnsi="宋体" w:cs="宋体"/>
            <w:sz w:val="24"/>
            <w:szCs w:val="24"/>
          </w:rPr>
          <w:t>28</w:t>
        </w:r>
        <w:bookmarkEnd w:id="37"/>
      </w:hyperlink>
    </w:p>
    <w:p w:rsidR="00FB7706" w:rsidRDefault="00FB7706" w:rsidP="00CE753C">
      <w:pPr>
        <w:pStyle w:val="WPSOffice2"/>
        <w:tabs>
          <w:tab w:val="right" w:leader="dot" w:pos="8306"/>
        </w:tabs>
        <w:spacing w:line="360" w:lineRule="auto"/>
        <w:ind w:left="31680"/>
        <w:rPr>
          <w:rFonts w:ascii="宋体"/>
          <w:sz w:val="24"/>
          <w:szCs w:val="24"/>
        </w:rPr>
      </w:pPr>
      <w:hyperlink w:anchor="_Toc29068_WPSOffice_Level2" w:history="1">
        <w:r>
          <w:rPr>
            <w:rFonts w:ascii="宋体" w:hAnsi="宋体" w:cs="宋体" w:hint="eastAsia"/>
            <w:sz w:val="24"/>
            <w:szCs w:val="24"/>
          </w:rPr>
          <w:t>八、一般公共预算财政拨款基本支出决算表</w:t>
        </w:r>
        <w:r>
          <w:rPr>
            <w:rFonts w:ascii="宋体"/>
            <w:sz w:val="24"/>
            <w:szCs w:val="24"/>
          </w:rPr>
          <w:tab/>
        </w:r>
        <w:bookmarkStart w:id="38" w:name="_Toc29068_WPSOffice_Level2Page"/>
        <w:r>
          <w:rPr>
            <w:rFonts w:ascii="宋体" w:hAnsi="宋体" w:cs="宋体"/>
            <w:sz w:val="24"/>
            <w:szCs w:val="24"/>
          </w:rPr>
          <w:t>28</w:t>
        </w:r>
        <w:bookmarkEnd w:id="38"/>
      </w:hyperlink>
    </w:p>
    <w:p w:rsidR="00FB7706" w:rsidRDefault="00FB7706" w:rsidP="00CE753C">
      <w:pPr>
        <w:pStyle w:val="WPSOffice2"/>
        <w:tabs>
          <w:tab w:val="right" w:leader="dot" w:pos="8306"/>
        </w:tabs>
        <w:spacing w:line="360" w:lineRule="auto"/>
        <w:ind w:left="31680"/>
        <w:rPr>
          <w:rFonts w:ascii="宋体"/>
          <w:sz w:val="24"/>
          <w:szCs w:val="24"/>
        </w:rPr>
      </w:pPr>
      <w:hyperlink w:anchor="_Toc1641_WPSOffice_Level2" w:history="1">
        <w:r>
          <w:rPr>
            <w:rFonts w:ascii="宋体" w:hAnsi="宋体" w:cs="宋体" w:hint="eastAsia"/>
            <w:sz w:val="24"/>
            <w:szCs w:val="24"/>
          </w:rPr>
          <w:t>九、一般公共预算财政拨款项目支出决算表</w:t>
        </w:r>
        <w:r>
          <w:rPr>
            <w:rFonts w:ascii="宋体"/>
            <w:sz w:val="24"/>
            <w:szCs w:val="24"/>
          </w:rPr>
          <w:tab/>
        </w:r>
        <w:bookmarkStart w:id="39" w:name="_Toc1641_WPSOffice_Level2Page"/>
        <w:r>
          <w:rPr>
            <w:rFonts w:ascii="宋体" w:hAnsi="宋体" w:cs="宋体"/>
            <w:sz w:val="24"/>
            <w:szCs w:val="24"/>
          </w:rPr>
          <w:t>28</w:t>
        </w:r>
        <w:bookmarkEnd w:id="39"/>
      </w:hyperlink>
    </w:p>
    <w:p w:rsidR="00FB7706" w:rsidRDefault="00FB7706" w:rsidP="00CE753C">
      <w:pPr>
        <w:pStyle w:val="WPSOffice2"/>
        <w:tabs>
          <w:tab w:val="right" w:leader="dot" w:pos="8306"/>
        </w:tabs>
        <w:spacing w:line="360" w:lineRule="auto"/>
        <w:ind w:left="31680"/>
        <w:rPr>
          <w:rFonts w:ascii="宋体"/>
          <w:sz w:val="24"/>
          <w:szCs w:val="24"/>
        </w:rPr>
      </w:pPr>
      <w:hyperlink w:anchor="_Toc8851_WPSOffice_Level2" w:history="1">
        <w:r>
          <w:rPr>
            <w:rFonts w:ascii="宋体" w:hAnsi="宋体" w:cs="宋体" w:hint="eastAsia"/>
            <w:sz w:val="24"/>
            <w:szCs w:val="24"/>
          </w:rPr>
          <w:t>十、一般公共预算财政拨款“三公”经费支出决算表</w:t>
        </w:r>
        <w:r>
          <w:rPr>
            <w:rFonts w:ascii="宋体"/>
            <w:sz w:val="24"/>
            <w:szCs w:val="24"/>
          </w:rPr>
          <w:tab/>
        </w:r>
        <w:bookmarkStart w:id="40" w:name="_Toc8851_WPSOffice_Level2Page"/>
        <w:r>
          <w:rPr>
            <w:rFonts w:ascii="宋体" w:hAnsi="宋体" w:cs="宋体"/>
            <w:sz w:val="24"/>
            <w:szCs w:val="24"/>
          </w:rPr>
          <w:t>28</w:t>
        </w:r>
        <w:bookmarkEnd w:id="40"/>
      </w:hyperlink>
    </w:p>
    <w:p w:rsidR="00FB7706" w:rsidRDefault="00FB7706" w:rsidP="00CE753C">
      <w:pPr>
        <w:pStyle w:val="WPSOffice2"/>
        <w:tabs>
          <w:tab w:val="right" w:leader="dot" w:pos="8306"/>
        </w:tabs>
        <w:spacing w:line="360" w:lineRule="auto"/>
        <w:ind w:left="31680"/>
        <w:rPr>
          <w:rFonts w:ascii="宋体"/>
          <w:sz w:val="24"/>
          <w:szCs w:val="24"/>
        </w:rPr>
      </w:pPr>
      <w:hyperlink w:anchor="_Toc18501_WPSOffice_Level2" w:history="1">
        <w:r>
          <w:rPr>
            <w:rFonts w:ascii="宋体" w:hAnsi="宋体" w:cs="宋体" w:hint="eastAsia"/>
            <w:sz w:val="24"/>
            <w:szCs w:val="24"/>
          </w:rPr>
          <w:t>十一、政府性基金预算财政拨款收入支出决算表</w:t>
        </w:r>
        <w:r>
          <w:rPr>
            <w:rFonts w:ascii="宋体"/>
            <w:sz w:val="24"/>
            <w:szCs w:val="24"/>
          </w:rPr>
          <w:tab/>
        </w:r>
        <w:bookmarkStart w:id="41" w:name="_Toc18501_WPSOffice_Level2Page"/>
        <w:r>
          <w:rPr>
            <w:rFonts w:ascii="宋体" w:hAnsi="宋体" w:cs="宋体"/>
            <w:sz w:val="24"/>
            <w:szCs w:val="24"/>
          </w:rPr>
          <w:t>28</w:t>
        </w:r>
        <w:bookmarkEnd w:id="41"/>
      </w:hyperlink>
    </w:p>
    <w:p w:rsidR="00FB7706" w:rsidRDefault="00FB7706" w:rsidP="00CE753C">
      <w:pPr>
        <w:pStyle w:val="WPSOffice2"/>
        <w:tabs>
          <w:tab w:val="right" w:leader="dot" w:pos="8306"/>
        </w:tabs>
        <w:spacing w:line="360" w:lineRule="auto"/>
        <w:ind w:left="31680"/>
        <w:rPr>
          <w:rFonts w:ascii="宋体"/>
          <w:sz w:val="24"/>
          <w:szCs w:val="24"/>
        </w:rPr>
      </w:pPr>
      <w:hyperlink w:anchor="_Toc2381_WPSOffice_Level2" w:history="1">
        <w:r>
          <w:rPr>
            <w:rFonts w:ascii="宋体" w:hAnsi="宋体" w:cs="宋体" w:hint="eastAsia"/>
            <w:sz w:val="24"/>
            <w:szCs w:val="24"/>
          </w:rPr>
          <w:t>十二、政府性基金预算财政拨款“三公”经费支出决算表</w:t>
        </w:r>
        <w:r>
          <w:rPr>
            <w:rFonts w:ascii="宋体"/>
            <w:sz w:val="24"/>
            <w:szCs w:val="24"/>
          </w:rPr>
          <w:tab/>
        </w:r>
        <w:bookmarkStart w:id="42" w:name="_Toc2381_WPSOffice_Level2Page"/>
        <w:r>
          <w:rPr>
            <w:rFonts w:ascii="宋体" w:hAnsi="宋体" w:cs="宋体"/>
            <w:sz w:val="24"/>
            <w:szCs w:val="24"/>
          </w:rPr>
          <w:t>28</w:t>
        </w:r>
        <w:bookmarkEnd w:id="42"/>
      </w:hyperlink>
    </w:p>
    <w:p w:rsidR="00FB7706" w:rsidRDefault="00FB7706" w:rsidP="00CE753C">
      <w:pPr>
        <w:pStyle w:val="WPSOffice2"/>
        <w:tabs>
          <w:tab w:val="right" w:leader="dot" w:pos="8306"/>
        </w:tabs>
        <w:spacing w:line="360" w:lineRule="auto"/>
        <w:ind w:left="31680"/>
        <w:rPr>
          <w:rFonts w:ascii="宋体"/>
          <w:sz w:val="24"/>
          <w:szCs w:val="24"/>
        </w:rPr>
      </w:pPr>
      <w:hyperlink w:anchor="_Toc3528_WPSOffice_Level2" w:history="1">
        <w:r>
          <w:rPr>
            <w:rFonts w:ascii="宋体" w:hAnsi="宋体" w:cs="宋体" w:hint="eastAsia"/>
            <w:sz w:val="24"/>
            <w:szCs w:val="24"/>
          </w:rPr>
          <w:t>十三、国有资本经营预算财政拨款收入支出决算表</w:t>
        </w:r>
        <w:r>
          <w:rPr>
            <w:rFonts w:ascii="宋体"/>
            <w:sz w:val="24"/>
            <w:szCs w:val="24"/>
          </w:rPr>
          <w:tab/>
        </w:r>
        <w:bookmarkStart w:id="43" w:name="_Toc3528_WPSOffice_Level2Page"/>
        <w:r>
          <w:rPr>
            <w:rFonts w:ascii="宋体" w:hAnsi="宋体" w:cs="宋体"/>
            <w:sz w:val="24"/>
            <w:szCs w:val="24"/>
          </w:rPr>
          <w:t>28</w:t>
        </w:r>
        <w:bookmarkEnd w:id="43"/>
      </w:hyperlink>
    </w:p>
    <w:p w:rsidR="00FB7706" w:rsidRDefault="00FB7706" w:rsidP="00CE753C">
      <w:pPr>
        <w:pStyle w:val="WPSOffice2"/>
        <w:tabs>
          <w:tab w:val="right" w:leader="dot" w:pos="8306"/>
        </w:tabs>
        <w:spacing w:line="360" w:lineRule="auto"/>
        <w:ind w:left="31680"/>
        <w:rPr>
          <w:rFonts w:ascii="宋体"/>
          <w:sz w:val="24"/>
          <w:szCs w:val="24"/>
        </w:rPr>
      </w:pPr>
      <w:hyperlink w:anchor="_Toc20429_WPSOffice_Level2" w:history="1">
        <w:r>
          <w:rPr>
            <w:rFonts w:ascii="宋体" w:hAnsi="宋体" w:cs="宋体" w:hint="eastAsia"/>
            <w:sz w:val="24"/>
            <w:szCs w:val="24"/>
          </w:rPr>
          <w:t>十四、国有资本经营预算财政拨款支出决算表</w:t>
        </w:r>
        <w:r>
          <w:rPr>
            <w:rFonts w:ascii="宋体"/>
            <w:sz w:val="24"/>
            <w:szCs w:val="24"/>
          </w:rPr>
          <w:tab/>
        </w:r>
        <w:bookmarkStart w:id="44" w:name="_Toc20429_WPSOffice_Level2Page"/>
        <w:r>
          <w:rPr>
            <w:rFonts w:ascii="宋体" w:hAnsi="宋体" w:cs="宋体"/>
            <w:sz w:val="24"/>
            <w:szCs w:val="24"/>
          </w:rPr>
          <w:t>28</w:t>
        </w:r>
        <w:bookmarkEnd w:id="44"/>
      </w:hyperlink>
      <w:bookmarkEnd w:id="12"/>
    </w:p>
    <w:p w:rsidR="00FB7706" w:rsidRDefault="00FB7706">
      <w:pPr>
        <w:pStyle w:val="TOC1"/>
        <w:adjustRightInd w:val="0"/>
        <w:snapToGrid w:val="0"/>
        <w:spacing w:before="0" w:line="440" w:lineRule="exact"/>
        <w:jc w:val="left"/>
        <w:rPr>
          <w:rFonts w:cs="Times New Roman"/>
          <w:sz w:val="24"/>
          <w:szCs w:val="24"/>
        </w:rPr>
      </w:pPr>
    </w:p>
    <w:p w:rsidR="00FB7706" w:rsidRDefault="00FB7706">
      <w:pPr>
        <w:pStyle w:val="TOC1"/>
        <w:adjustRightInd w:val="0"/>
        <w:snapToGrid w:val="0"/>
        <w:spacing w:before="0" w:line="440" w:lineRule="exact"/>
        <w:jc w:val="left"/>
        <w:rPr>
          <w:rFonts w:cs="Times New Roman"/>
          <w:sz w:val="24"/>
          <w:szCs w:val="24"/>
        </w:rPr>
      </w:pPr>
    </w:p>
    <w:p w:rsidR="00FB7706" w:rsidRDefault="00FB7706">
      <w:pPr>
        <w:widowControl/>
        <w:spacing w:line="440" w:lineRule="exact"/>
        <w:jc w:val="left"/>
        <w:rPr>
          <w:rFonts w:ascii="仿宋" w:eastAsia="仿宋" w:hAnsi="仿宋"/>
          <w:kern w:val="44"/>
          <w:sz w:val="24"/>
          <w:szCs w:val="24"/>
        </w:rPr>
      </w:pPr>
      <w:bookmarkStart w:id="45" w:name="_Toc15377196"/>
      <w:bookmarkStart w:id="46" w:name="_Toc15396599"/>
      <w:r>
        <w:rPr>
          <w:rFonts w:ascii="仿宋" w:eastAsia="仿宋" w:hAnsi="仿宋"/>
          <w:b/>
          <w:bCs/>
          <w:sz w:val="24"/>
          <w:szCs w:val="24"/>
        </w:rPr>
        <w:br w:type="page"/>
      </w:r>
    </w:p>
    <w:p w:rsidR="00FB7706" w:rsidRDefault="00FB7706">
      <w:pPr>
        <w:pStyle w:val="Heading1"/>
        <w:jc w:val="center"/>
        <w:rPr>
          <w:rStyle w:val="Heading1Char"/>
          <w:rFonts w:ascii="黑体" w:eastAsia="黑体" w:hAnsi="黑体"/>
          <w:b/>
          <w:bCs/>
        </w:rPr>
      </w:pPr>
      <w:bookmarkStart w:id="47" w:name="_Toc7881_WPSOffice_Level1"/>
      <w:r>
        <w:rPr>
          <w:rFonts w:ascii="黑体" w:eastAsia="黑体" w:hAnsi="黑体" w:cs="黑体" w:hint="eastAsia"/>
          <w:b w:val="0"/>
          <w:bCs w:val="0"/>
        </w:rPr>
        <w:t>第一部分</w:t>
      </w:r>
      <w:r>
        <w:rPr>
          <w:rStyle w:val="Heading1Char"/>
          <w:rFonts w:ascii="黑体" w:eastAsia="黑体" w:hAnsi="黑体" w:cs="黑体" w:hint="eastAsia"/>
        </w:rPr>
        <w:t>部门概况</w:t>
      </w:r>
      <w:bookmarkEnd w:id="45"/>
      <w:bookmarkEnd w:id="46"/>
      <w:bookmarkEnd w:id="47"/>
    </w:p>
    <w:p w:rsidR="00FB7706" w:rsidRDefault="00FB7706">
      <w:pPr>
        <w:widowControl/>
        <w:jc w:val="left"/>
        <w:rPr>
          <w:rFonts w:ascii="黑体" w:eastAsia="黑体"/>
          <w:color w:val="000000"/>
          <w:sz w:val="32"/>
          <w:szCs w:val="32"/>
        </w:rPr>
      </w:pPr>
    </w:p>
    <w:p w:rsidR="00FB7706" w:rsidRDefault="00FB7706">
      <w:pPr>
        <w:pStyle w:val="Heading2"/>
        <w:rPr>
          <w:rStyle w:val="Heading2Char"/>
          <w:rFonts w:ascii="仿宋" w:eastAsia="仿宋" w:hAnsi="仿宋" w:cs="Times New Roman"/>
        </w:rPr>
      </w:pPr>
      <w:bookmarkStart w:id="48" w:name="_Toc15396600"/>
      <w:bookmarkStart w:id="49" w:name="_Toc15377197"/>
      <w:bookmarkStart w:id="50" w:name="_Toc13902_WPSOffice_Level2"/>
      <w:r>
        <w:rPr>
          <w:rFonts w:ascii="黑体" w:eastAsia="黑体" w:hAnsi="黑体" w:cs="黑体" w:hint="eastAsia"/>
          <w:b w:val="0"/>
          <w:bCs w:val="0"/>
          <w:color w:val="000000"/>
        </w:rPr>
        <w:t>一、基</w:t>
      </w:r>
      <w:r>
        <w:rPr>
          <w:rStyle w:val="Heading2Char"/>
          <w:rFonts w:ascii="黑体" w:eastAsia="黑体" w:hAnsi="黑体" w:cs="黑体" w:hint="eastAsia"/>
        </w:rPr>
        <w:t>本职能及主要工作</w:t>
      </w:r>
      <w:bookmarkEnd w:id="48"/>
      <w:bookmarkEnd w:id="49"/>
      <w:bookmarkEnd w:id="50"/>
    </w:p>
    <w:p w:rsidR="00FB7706" w:rsidRDefault="00FB7706" w:rsidP="006364BF">
      <w:pPr>
        <w:pStyle w:val="BodyText"/>
        <w:adjustRightInd w:val="0"/>
        <w:snapToGrid w:val="0"/>
        <w:spacing w:before="93" w:line="600" w:lineRule="exact"/>
        <w:ind w:firstLineChars="210" w:firstLine="31680"/>
        <w:outlineLvl w:val="2"/>
        <w:rPr>
          <w:rFonts w:ascii="仿宋" w:eastAsia="仿宋" w:hAnsi="仿宋" w:cs="Times New Roman"/>
        </w:rPr>
      </w:pPr>
      <w:bookmarkStart w:id="51" w:name="_Toc15378445"/>
      <w:bookmarkStart w:id="52" w:name="_Toc15377198"/>
      <w:r>
        <w:rPr>
          <w:rFonts w:ascii="仿宋" w:eastAsia="仿宋" w:hAnsi="仿宋" w:cs="仿宋" w:hint="eastAsia"/>
          <w:color w:val="000000"/>
          <w:sz w:val="32"/>
          <w:szCs w:val="32"/>
        </w:rPr>
        <w:t>（一）主要职能。</w:t>
      </w:r>
      <w:bookmarkStart w:id="53" w:name="_Toc15378446"/>
      <w:bookmarkStart w:id="54" w:name="_Toc15377199"/>
      <w:bookmarkEnd w:id="51"/>
      <w:bookmarkEnd w:id="52"/>
      <w:r>
        <w:rPr>
          <w:rFonts w:hAnsi="仿宋" w:hint="eastAsia"/>
          <w:sz w:val="32"/>
          <w:szCs w:val="32"/>
        </w:rPr>
        <w:t>我单位是以农、畜、水产品质量安全监督检验为主要工作的全额拨款事业单位</w:t>
      </w:r>
      <w:r>
        <w:rPr>
          <w:rFonts w:ascii="仿宋" w:eastAsia="仿宋" w:hAnsi="仿宋" w:cs="仿宋" w:hint="eastAsia"/>
        </w:rPr>
        <w:t>。</w:t>
      </w:r>
    </w:p>
    <w:p w:rsidR="00FB7706" w:rsidRDefault="00FB7706" w:rsidP="00CE753C">
      <w:pPr>
        <w:pStyle w:val="BodyText"/>
        <w:adjustRightInd w:val="0"/>
        <w:snapToGrid w:val="0"/>
        <w:spacing w:before="93" w:line="600" w:lineRule="exact"/>
        <w:ind w:firstLineChars="210" w:firstLine="31680"/>
        <w:outlineLvl w:val="2"/>
        <w:rPr>
          <w:rFonts w:ascii="仿宋" w:eastAsia="仿宋" w:hAnsi="仿宋" w:cs="Times New Roman"/>
          <w:color w:val="000000"/>
          <w:sz w:val="32"/>
          <w:szCs w:val="32"/>
        </w:rPr>
      </w:pPr>
      <w:r>
        <w:rPr>
          <w:rFonts w:ascii="仿宋" w:eastAsia="仿宋" w:hAnsi="仿宋" w:cs="仿宋" w:hint="eastAsia"/>
          <w:color w:val="000000"/>
          <w:sz w:val="32"/>
          <w:szCs w:val="32"/>
        </w:rPr>
        <w:t>（二）</w:t>
      </w:r>
      <w:r>
        <w:rPr>
          <w:rFonts w:ascii="仿宋" w:eastAsia="仿宋" w:hAnsi="仿宋" w:cs="仿宋"/>
          <w:color w:val="000000"/>
          <w:sz w:val="32"/>
          <w:szCs w:val="32"/>
        </w:rPr>
        <w:t>2020</w:t>
      </w:r>
      <w:r>
        <w:rPr>
          <w:rFonts w:ascii="仿宋" w:eastAsia="仿宋" w:hAnsi="仿宋" w:cs="仿宋" w:hint="eastAsia"/>
          <w:color w:val="000000"/>
          <w:sz w:val="32"/>
          <w:szCs w:val="32"/>
        </w:rPr>
        <w:t>年重点工作完成情况。</w:t>
      </w:r>
      <w:bookmarkEnd w:id="53"/>
      <w:bookmarkEnd w:id="54"/>
    </w:p>
    <w:p w:rsidR="00FB7706" w:rsidRDefault="00FB7706" w:rsidP="00CE753C">
      <w:pPr>
        <w:pStyle w:val="BodyText"/>
        <w:adjustRightInd w:val="0"/>
        <w:snapToGrid w:val="0"/>
        <w:spacing w:before="93" w:line="600" w:lineRule="exact"/>
        <w:ind w:firstLineChars="210" w:firstLine="31680"/>
        <w:outlineLvl w:val="2"/>
        <w:rPr>
          <w:rFonts w:ascii="仿宋" w:eastAsia="仿宋" w:hAnsi="仿宋" w:cs="Times New Roman"/>
          <w:color w:val="000000"/>
          <w:sz w:val="32"/>
          <w:szCs w:val="32"/>
        </w:rPr>
      </w:pPr>
      <w:r>
        <w:rPr>
          <w:rFonts w:ascii="仿宋" w:eastAsia="仿宋" w:hAnsi="仿宋" w:cs="仿宋"/>
          <w:color w:val="000000"/>
          <w:sz w:val="32"/>
          <w:szCs w:val="32"/>
          <w:lang/>
        </w:rPr>
        <w:t>1</w:t>
      </w:r>
      <w:r>
        <w:rPr>
          <w:rFonts w:ascii="仿宋" w:eastAsia="仿宋" w:hAnsi="仿宋" w:cs="仿宋" w:hint="eastAsia"/>
          <w:color w:val="000000"/>
          <w:sz w:val="32"/>
          <w:szCs w:val="32"/>
          <w:lang/>
        </w:rPr>
        <w:t>、</w:t>
      </w:r>
      <w:r>
        <w:rPr>
          <w:rFonts w:ascii="仿宋" w:eastAsia="仿宋" w:hAnsi="仿宋" w:cs="仿宋" w:hint="eastAsia"/>
          <w:color w:val="000000"/>
          <w:sz w:val="32"/>
          <w:szCs w:val="32"/>
        </w:rPr>
        <w:t>工作任务完成情况</w:t>
      </w:r>
    </w:p>
    <w:p w:rsidR="00FB7706" w:rsidRDefault="00FB7706" w:rsidP="00CE753C">
      <w:pPr>
        <w:pStyle w:val="BodyText"/>
        <w:adjustRightInd w:val="0"/>
        <w:snapToGrid w:val="0"/>
        <w:spacing w:before="93" w:line="600" w:lineRule="exact"/>
        <w:ind w:firstLineChars="200" w:firstLine="31680"/>
        <w:outlineLvl w:val="2"/>
        <w:rPr>
          <w:rFonts w:ascii="仿宋" w:eastAsia="仿宋" w:hAnsi="仿宋" w:cs="Times New Roman"/>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lang/>
        </w:rPr>
        <w:t>1</w:t>
      </w:r>
      <w:r>
        <w:rPr>
          <w:rFonts w:ascii="仿宋" w:eastAsia="仿宋" w:hAnsi="仿宋" w:cs="仿宋" w:hint="eastAsia"/>
          <w:color w:val="000000"/>
          <w:sz w:val="32"/>
          <w:szCs w:val="32"/>
        </w:rPr>
        <w:t>）完成省级农产品质量安全监测任务。全年完成省级农产品质量安全例行监测、专项监测、监督抽查等各项监测任务</w:t>
      </w:r>
      <w:r>
        <w:rPr>
          <w:rFonts w:ascii="仿宋" w:eastAsia="仿宋" w:hAnsi="仿宋" w:cs="仿宋"/>
          <w:color w:val="000000"/>
          <w:sz w:val="32"/>
          <w:szCs w:val="32"/>
        </w:rPr>
        <w:t>10</w:t>
      </w:r>
      <w:r>
        <w:rPr>
          <w:rFonts w:ascii="仿宋" w:eastAsia="仿宋" w:hAnsi="仿宋" w:cs="仿宋" w:hint="eastAsia"/>
          <w:color w:val="000000"/>
          <w:sz w:val="32"/>
          <w:szCs w:val="32"/>
        </w:rPr>
        <w:t>批次，抽检样品</w:t>
      </w:r>
      <w:r>
        <w:rPr>
          <w:rFonts w:ascii="仿宋" w:eastAsia="仿宋" w:hAnsi="仿宋" w:cs="仿宋"/>
          <w:color w:val="000000"/>
          <w:sz w:val="32"/>
          <w:szCs w:val="32"/>
        </w:rPr>
        <w:t>873</w:t>
      </w:r>
      <w:r>
        <w:rPr>
          <w:rFonts w:ascii="仿宋" w:eastAsia="仿宋" w:hAnsi="仿宋" w:cs="仿宋" w:hint="eastAsia"/>
          <w:color w:val="000000"/>
          <w:sz w:val="32"/>
          <w:szCs w:val="32"/>
        </w:rPr>
        <w:t>个，出具检测数据约</w:t>
      </w:r>
      <w:r>
        <w:rPr>
          <w:rFonts w:ascii="仿宋" w:eastAsia="仿宋" w:hAnsi="仿宋" w:cs="仿宋"/>
          <w:color w:val="000000"/>
          <w:sz w:val="32"/>
          <w:szCs w:val="32"/>
        </w:rPr>
        <w:t>3.1</w:t>
      </w:r>
      <w:r>
        <w:rPr>
          <w:rFonts w:ascii="仿宋" w:eastAsia="仿宋" w:hAnsi="仿宋" w:cs="仿宋" w:hint="eastAsia"/>
          <w:color w:val="000000"/>
          <w:sz w:val="32"/>
          <w:szCs w:val="32"/>
        </w:rPr>
        <w:t>万个。</w:t>
      </w:r>
    </w:p>
    <w:p w:rsidR="00FB7706" w:rsidRDefault="00FB7706" w:rsidP="00CE753C">
      <w:pPr>
        <w:pStyle w:val="BodyText"/>
        <w:adjustRightInd w:val="0"/>
        <w:snapToGrid w:val="0"/>
        <w:spacing w:before="93" w:line="600" w:lineRule="exact"/>
        <w:ind w:firstLineChars="200" w:firstLine="31680"/>
        <w:outlineLvl w:val="2"/>
        <w:rPr>
          <w:rFonts w:ascii="仿宋" w:eastAsia="仿宋" w:hAnsi="仿宋" w:cs="Times New Roman"/>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lang/>
        </w:rPr>
        <w:t>2</w:t>
      </w:r>
      <w:r>
        <w:rPr>
          <w:rFonts w:ascii="仿宋" w:eastAsia="仿宋" w:hAnsi="仿宋" w:cs="仿宋" w:hint="eastAsia"/>
          <w:color w:val="000000"/>
          <w:sz w:val="32"/>
          <w:szCs w:val="32"/>
        </w:rPr>
        <w:t>）完成市级农产品质量安全监测任务。按照创建国家食品安全示范城市要求，完成市级蔬菜、水果、茶叶、畜禽产品、水产品质量安全例行监测、监督抽查等各项监测任务</w:t>
      </w:r>
      <w:r>
        <w:rPr>
          <w:rFonts w:ascii="仿宋" w:eastAsia="仿宋" w:hAnsi="仿宋" w:cs="仿宋"/>
          <w:color w:val="000000"/>
          <w:sz w:val="32"/>
          <w:szCs w:val="32"/>
        </w:rPr>
        <w:t>10</w:t>
      </w:r>
      <w:r>
        <w:rPr>
          <w:rFonts w:ascii="仿宋" w:eastAsia="仿宋" w:hAnsi="仿宋" w:cs="仿宋" w:hint="eastAsia"/>
          <w:color w:val="000000"/>
          <w:sz w:val="32"/>
          <w:szCs w:val="32"/>
        </w:rPr>
        <w:t>批次，检测样品</w:t>
      </w:r>
      <w:r>
        <w:rPr>
          <w:rFonts w:ascii="仿宋" w:eastAsia="仿宋" w:hAnsi="仿宋" w:cs="仿宋"/>
          <w:color w:val="000000"/>
          <w:sz w:val="32"/>
          <w:szCs w:val="32"/>
        </w:rPr>
        <w:t>1026</w:t>
      </w:r>
      <w:r>
        <w:rPr>
          <w:rFonts w:ascii="仿宋" w:eastAsia="仿宋" w:hAnsi="仿宋" w:cs="仿宋" w:hint="eastAsia"/>
          <w:color w:val="000000"/>
          <w:sz w:val="32"/>
          <w:szCs w:val="32"/>
        </w:rPr>
        <w:t>个，出具数据约</w:t>
      </w:r>
      <w:r>
        <w:rPr>
          <w:rFonts w:ascii="仿宋" w:eastAsia="仿宋" w:hAnsi="仿宋" w:cs="仿宋"/>
          <w:color w:val="000000"/>
          <w:sz w:val="32"/>
          <w:szCs w:val="32"/>
        </w:rPr>
        <w:t>3.5</w:t>
      </w:r>
      <w:r>
        <w:rPr>
          <w:rFonts w:ascii="仿宋" w:eastAsia="仿宋" w:hAnsi="仿宋" w:cs="仿宋" w:hint="eastAsia"/>
          <w:color w:val="000000"/>
          <w:sz w:val="32"/>
          <w:szCs w:val="32"/>
        </w:rPr>
        <w:t>万个。</w:t>
      </w:r>
    </w:p>
    <w:p w:rsidR="00FB7706" w:rsidRDefault="00FB7706" w:rsidP="00CE753C">
      <w:pPr>
        <w:pStyle w:val="BodyText"/>
        <w:adjustRightInd w:val="0"/>
        <w:snapToGrid w:val="0"/>
        <w:spacing w:before="93" w:line="600" w:lineRule="exact"/>
        <w:ind w:firstLineChars="200" w:firstLine="31680"/>
        <w:outlineLvl w:val="2"/>
        <w:rPr>
          <w:rFonts w:ascii="仿宋" w:eastAsia="仿宋" w:hAnsi="仿宋" w:cs="Times New Roman"/>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lang/>
        </w:rPr>
        <w:t>3</w:t>
      </w:r>
      <w:r>
        <w:rPr>
          <w:rFonts w:ascii="仿宋" w:eastAsia="仿宋" w:hAnsi="仿宋" w:cs="仿宋" w:hint="eastAsia"/>
          <w:color w:val="000000"/>
          <w:sz w:val="32"/>
          <w:szCs w:val="32"/>
        </w:rPr>
        <w:t>）积极开展社会委托检测。为支持地方产业发展，接受社会委托检测业务</w:t>
      </w:r>
      <w:r>
        <w:rPr>
          <w:rFonts w:ascii="仿宋" w:eastAsia="仿宋" w:hAnsi="仿宋" w:cs="仿宋"/>
          <w:color w:val="000000"/>
          <w:sz w:val="32"/>
          <w:szCs w:val="32"/>
        </w:rPr>
        <w:t>48</w:t>
      </w:r>
      <w:r>
        <w:rPr>
          <w:rFonts w:ascii="仿宋" w:eastAsia="仿宋" w:hAnsi="仿宋" w:cs="仿宋" w:hint="eastAsia"/>
          <w:color w:val="000000"/>
          <w:sz w:val="32"/>
          <w:szCs w:val="32"/>
        </w:rPr>
        <w:t>批次，样品</w:t>
      </w:r>
      <w:r>
        <w:rPr>
          <w:rFonts w:ascii="仿宋" w:eastAsia="仿宋" w:hAnsi="仿宋" w:cs="仿宋"/>
          <w:color w:val="000000"/>
          <w:sz w:val="32"/>
          <w:szCs w:val="32"/>
        </w:rPr>
        <w:t>48</w:t>
      </w:r>
      <w:r>
        <w:rPr>
          <w:rFonts w:ascii="仿宋" w:eastAsia="仿宋" w:hAnsi="仿宋" w:cs="仿宋" w:hint="eastAsia"/>
          <w:color w:val="000000"/>
          <w:sz w:val="32"/>
          <w:szCs w:val="32"/>
        </w:rPr>
        <w:t>个，出具检验报告</w:t>
      </w:r>
      <w:r>
        <w:rPr>
          <w:rFonts w:ascii="仿宋" w:eastAsia="仿宋" w:hAnsi="仿宋" w:cs="仿宋"/>
          <w:color w:val="000000"/>
          <w:sz w:val="32"/>
          <w:szCs w:val="32"/>
        </w:rPr>
        <w:t>48</w:t>
      </w:r>
      <w:r>
        <w:rPr>
          <w:rFonts w:ascii="仿宋" w:eastAsia="仿宋" w:hAnsi="仿宋" w:cs="仿宋" w:hint="eastAsia"/>
          <w:color w:val="000000"/>
          <w:sz w:val="32"/>
          <w:szCs w:val="32"/>
        </w:rPr>
        <w:t>份。</w:t>
      </w:r>
    </w:p>
    <w:p w:rsidR="00FB7706" w:rsidRDefault="00FB7706" w:rsidP="00CE753C">
      <w:pPr>
        <w:pStyle w:val="BodyText"/>
        <w:adjustRightInd w:val="0"/>
        <w:snapToGrid w:val="0"/>
        <w:spacing w:before="93" w:line="600" w:lineRule="exact"/>
        <w:ind w:firstLineChars="200" w:firstLine="31680"/>
        <w:outlineLvl w:val="2"/>
        <w:rPr>
          <w:rFonts w:ascii="仿宋" w:eastAsia="仿宋" w:hAnsi="仿宋" w:cs="Times New Roman"/>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lang/>
        </w:rPr>
        <w:t>4</w:t>
      </w:r>
      <w:r>
        <w:rPr>
          <w:rFonts w:ascii="仿宋" w:eastAsia="仿宋" w:hAnsi="仿宋" w:cs="仿宋" w:hint="eastAsia"/>
          <w:color w:val="000000"/>
          <w:sz w:val="32"/>
          <w:szCs w:val="32"/>
        </w:rPr>
        <w:t>）配合完成相关目标任务。一是协助完成省级农产品质量安全抽检工作。二是协助开展农产品质量安全宣传工作。三是协助开展新冠疫情防控相关工作。</w:t>
      </w:r>
    </w:p>
    <w:p w:rsidR="00FB7706" w:rsidRDefault="00FB7706" w:rsidP="00CE753C">
      <w:pPr>
        <w:pStyle w:val="BodyText"/>
        <w:adjustRightInd w:val="0"/>
        <w:snapToGrid w:val="0"/>
        <w:spacing w:before="93" w:line="600" w:lineRule="exact"/>
        <w:ind w:firstLineChars="210" w:firstLine="31680"/>
        <w:outlineLvl w:val="2"/>
        <w:rPr>
          <w:rFonts w:ascii="仿宋" w:eastAsia="仿宋" w:hAnsi="仿宋" w:cs="Times New Roman"/>
          <w:color w:val="000000"/>
          <w:sz w:val="32"/>
          <w:szCs w:val="32"/>
        </w:rPr>
      </w:pPr>
      <w:r>
        <w:rPr>
          <w:rFonts w:ascii="仿宋" w:eastAsia="仿宋" w:hAnsi="仿宋" w:cs="仿宋"/>
          <w:color w:val="000000"/>
          <w:sz w:val="32"/>
          <w:szCs w:val="32"/>
          <w:lang/>
        </w:rPr>
        <w:t>2</w:t>
      </w:r>
      <w:r>
        <w:rPr>
          <w:rFonts w:ascii="仿宋" w:eastAsia="仿宋" w:hAnsi="仿宋" w:cs="仿宋" w:hint="eastAsia"/>
          <w:color w:val="000000"/>
          <w:sz w:val="32"/>
          <w:szCs w:val="32"/>
          <w:lang/>
        </w:rPr>
        <w:t>、</w:t>
      </w:r>
      <w:r>
        <w:rPr>
          <w:rFonts w:ascii="仿宋" w:eastAsia="仿宋" w:hAnsi="仿宋" w:cs="仿宋" w:hint="eastAsia"/>
          <w:color w:val="000000"/>
          <w:sz w:val="32"/>
          <w:szCs w:val="32"/>
        </w:rPr>
        <w:t>主要特色亮点</w:t>
      </w:r>
    </w:p>
    <w:p w:rsidR="00FB7706" w:rsidRDefault="00FB7706" w:rsidP="00CE753C">
      <w:pPr>
        <w:pStyle w:val="BodyText"/>
        <w:adjustRightInd w:val="0"/>
        <w:snapToGrid w:val="0"/>
        <w:spacing w:before="93" w:line="600" w:lineRule="exact"/>
        <w:ind w:firstLineChars="200" w:firstLine="31680"/>
        <w:outlineLvl w:val="2"/>
        <w:rPr>
          <w:rFonts w:ascii="仿宋" w:eastAsia="仿宋" w:hAnsi="仿宋" w:cs="Times New Roman"/>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lang/>
        </w:rPr>
        <w:t>1</w:t>
      </w:r>
      <w:r>
        <w:rPr>
          <w:rFonts w:ascii="仿宋" w:eastAsia="仿宋" w:hAnsi="仿宋" w:cs="仿宋" w:hint="eastAsia"/>
          <w:color w:val="000000"/>
          <w:sz w:val="32"/>
          <w:szCs w:val="32"/>
        </w:rPr>
        <w:t>）克服新冠疫情的影响，全面超额完成各项检测任务。今年由于新冠疫情的影响，抽样时间延后，检测时间缩短，我中心加班加点按时保质完成了检测样品</w:t>
      </w:r>
      <w:r>
        <w:rPr>
          <w:rFonts w:ascii="仿宋" w:eastAsia="仿宋" w:hAnsi="仿宋" w:cs="仿宋"/>
          <w:color w:val="000000"/>
          <w:sz w:val="32"/>
          <w:szCs w:val="32"/>
        </w:rPr>
        <w:t>1899</w:t>
      </w:r>
      <w:r>
        <w:rPr>
          <w:rFonts w:ascii="仿宋" w:eastAsia="仿宋" w:hAnsi="仿宋" w:cs="仿宋" w:hint="eastAsia"/>
          <w:color w:val="000000"/>
          <w:sz w:val="32"/>
          <w:szCs w:val="32"/>
        </w:rPr>
        <w:t>个，比上年增加</w:t>
      </w:r>
      <w:r>
        <w:rPr>
          <w:rFonts w:ascii="仿宋" w:eastAsia="仿宋" w:hAnsi="仿宋" w:cs="仿宋"/>
          <w:color w:val="000000"/>
          <w:sz w:val="32"/>
          <w:szCs w:val="32"/>
        </w:rPr>
        <w:t>553</w:t>
      </w:r>
      <w:r>
        <w:rPr>
          <w:rFonts w:ascii="仿宋" w:eastAsia="仿宋" w:hAnsi="仿宋" w:cs="仿宋" w:hint="eastAsia"/>
          <w:color w:val="000000"/>
          <w:sz w:val="32"/>
          <w:szCs w:val="32"/>
        </w:rPr>
        <w:t>个，增加了</w:t>
      </w:r>
      <w:r>
        <w:rPr>
          <w:rFonts w:ascii="仿宋" w:eastAsia="仿宋" w:hAnsi="仿宋" w:cs="仿宋"/>
          <w:color w:val="000000"/>
          <w:sz w:val="32"/>
          <w:szCs w:val="32"/>
        </w:rPr>
        <w:t>41.08%</w:t>
      </w:r>
      <w:r>
        <w:rPr>
          <w:rFonts w:ascii="仿宋" w:eastAsia="仿宋" w:hAnsi="仿宋" w:cs="仿宋" w:hint="eastAsia"/>
          <w:color w:val="000000"/>
          <w:sz w:val="32"/>
          <w:szCs w:val="32"/>
        </w:rPr>
        <w:t>，超额完成了省、市级检测任务。</w:t>
      </w:r>
    </w:p>
    <w:p w:rsidR="00FB7706" w:rsidRDefault="00FB7706" w:rsidP="00CE753C">
      <w:pPr>
        <w:pStyle w:val="BodyText"/>
        <w:adjustRightInd w:val="0"/>
        <w:snapToGrid w:val="0"/>
        <w:spacing w:before="93" w:line="600" w:lineRule="exact"/>
        <w:ind w:firstLineChars="200" w:firstLine="31680"/>
        <w:outlineLvl w:val="2"/>
        <w:rPr>
          <w:rFonts w:ascii="仿宋" w:eastAsia="仿宋" w:hAnsi="仿宋" w:cs="Times New Roman"/>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lang/>
        </w:rPr>
        <w:t>2</w:t>
      </w:r>
      <w:r>
        <w:rPr>
          <w:rFonts w:ascii="仿宋" w:eastAsia="仿宋" w:hAnsi="仿宋" w:cs="仿宋" w:hint="eastAsia"/>
          <w:color w:val="000000"/>
          <w:sz w:val="32"/>
          <w:szCs w:val="32"/>
        </w:rPr>
        <w:t>）业务技术水平提升。我中心参加四川省农业农村厅和省市场监督管理局共同组织的能力验证考核，考核项目为种植业产品中农药残留检测、畜禽产品中兽药残留检测、种植业产品中重金属检测，均一次性通过考核。同时，我中心今年</w:t>
      </w:r>
      <w:r>
        <w:rPr>
          <w:rFonts w:ascii="仿宋" w:eastAsia="仿宋" w:hAnsi="仿宋" w:cs="仿宋"/>
          <w:color w:val="000000"/>
          <w:sz w:val="32"/>
          <w:szCs w:val="32"/>
        </w:rPr>
        <w:t>3</w:t>
      </w:r>
      <w:r>
        <w:rPr>
          <w:rFonts w:ascii="仿宋" w:eastAsia="仿宋" w:hAnsi="仿宋" w:cs="仿宋" w:hint="eastAsia"/>
          <w:color w:val="000000"/>
          <w:sz w:val="32"/>
          <w:szCs w:val="32"/>
        </w:rPr>
        <w:t>月获得省农业农村厅《关于</w:t>
      </w:r>
      <w:r>
        <w:rPr>
          <w:rFonts w:ascii="仿宋" w:eastAsia="仿宋" w:hAnsi="仿宋" w:cs="仿宋"/>
          <w:color w:val="000000"/>
          <w:sz w:val="32"/>
          <w:szCs w:val="32"/>
        </w:rPr>
        <w:t>2019</w:t>
      </w:r>
      <w:r>
        <w:rPr>
          <w:rFonts w:ascii="仿宋" w:eastAsia="仿宋" w:hAnsi="仿宋" w:cs="仿宋" w:hint="eastAsia"/>
          <w:color w:val="000000"/>
          <w:sz w:val="32"/>
          <w:szCs w:val="32"/>
        </w:rPr>
        <w:t>年度四川省农产品质量安全工作情况的通报》（川农函</w:t>
      </w:r>
      <w:r>
        <w:rPr>
          <w:rFonts w:ascii="仿宋" w:eastAsia="仿宋" w:hAnsi="仿宋" w:cs="仿宋"/>
          <w:color w:val="000000"/>
          <w:sz w:val="32"/>
          <w:szCs w:val="32"/>
        </w:rPr>
        <w:t>[2020]196</w:t>
      </w:r>
      <w:r>
        <w:rPr>
          <w:rFonts w:ascii="仿宋" w:eastAsia="仿宋" w:hAnsi="仿宋" w:cs="仿宋" w:hint="eastAsia"/>
          <w:color w:val="000000"/>
          <w:sz w:val="32"/>
          <w:szCs w:val="32"/>
        </w:rPr>
        <w:t>号）</w:t>
      </w:r>
      <w:r>
        <w:rPr>
          <w:rFonts w:ascii="仿宋" w:eastAsia="仿宋" w:hAnsi="仿宋" w:cs="仿宋"/>
          <w:color w:val="000000"/>
          <w:sz w:val="32"/>
          <w:szCs w:val="32"/>
        </w:rPr>
        <w:t>2019</w:t>
      </w:r>
      <w:r>
        <w:rPr>
          <w:rFonts w:ascii="仿宋" w:eastAsia="仿宋" w:hAnsi="仿宋" w:cs="仿宋" w:hint="eastAsia"/>
          <w:color w:val="000000"/>
          <w:sz w:val="32"/>
          <w:szCs w:val="32"/>
        </w:rPr>
        <w:t>年全省农产品质量安全监测工作成绩突出单位。</w:t>
      </w:r>
    </w:p>
    <w:p w:rsidR="00FB7706" w:rsidRDefault="00FB7706" w:rsidP="00CE753C">
      <w:pPr>
        <w:pStyle w:val="BodyText"/>
        <w:adjustRightInd w:val="0"/>
        <w:snapToGrid w:val="0"/>
        <w:spacing w:before="93" w:line="600" w:lineRule="exact"/>
        <w:ind w:firstLineChars="200" w:firstLine="31680"/>
        <w:outlineLvl w:val="2"/>
        <w:rPr>
          <w:rFonts w:ascii="仿宋" w:eastAsia="仿宋" w:hAnsi="仿宋" w:cs="Times New Roman"/>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lang/>
        </w:rPr>
        <w:t>3</w:t>
      </w:r>
      <w:r>
        <w:rPr>
          <w:rFonts w:ascii="仿宋" w:eastAsia="仿宋" w:hAnsi="仿宋" w:cs="仿宋" w:hint="eastAsia"/>
          <w:color w:val="000000"/>
          <w:sz w:val="32"/>
          <w:szCs w:val="32"/>
        </w:rPr>
        <w:t>）在完成本中心检测任务的情况下，积极完成市级科技项目。对《土壤中铬、镉含量对农产品安全性影响研究》，按照科学严谨的态度，制定了《项目实施方案》《质量保证与质量控制工作方案》《质量保证与质量控制技术》《抽样方案》《检测实施方案》，已完成样品抽取</w:t>
      </w:r>
      <w:r>
        <w:rPr>
          <w:rFonts w:ascii="仿宋" w:eastAsia="仿宋" w:hAnsi="仿宋" w:cs="仿宋"/>
          <w:color w:val="000000"/>
          <w:sz w:val="32"/>
          <w:szCs w:val="32"/>
        </w:rPr>
        <w:t>320</w:t>
      </w:r>
      <w:r>
        <w:rPr>
          <w:rFonts w:ascii="仿宋" w:eastAsia="仿宋" w:hAnsi="仿宋" w:cs="仿宋" w:hint="eastAsia"/>
          <w:color w:val="000000"/>
          <w:sz w:val="32"/>
          <w:szCs w:val="32"/>
        </w:rPr>
        <w:t>个，其中土壤样品</w:t>
      </w:r>
      <w:r>
        <w:rPr>
          <w:rFonts w:ascii="仿宋" w:eastAsia="仿宋" w:hAnsi="仿宋" w:cs="仿宋"/>
          <w:color w:val="000000"/>
          <w:sz w:val="32"/>
          <w:szCs w:val="32"/>
        </w:rPr>
        <w:t>120</w:t>
      </w:r>
      <w:r>
        <w:rPr>
          <w:rFonts w:ascii="仿宋" w:eastAsia="仿宋" w:hAnsi="仿宋" w:cs="仿宋" w:hint="eastAsia"/>
          <w:color w:val="000000"/>
          <w:sz w:val="32"/>
          <w:szCs w:val="32"/>
        </w:rPr>
        <w:t>个、产品样品</w:t>
      </w:r>
      <w:r>
        <w:rPr>
          <w:rFonts w:ascii="仿宋" w:eastAsia="仿宋" w:hAnsi="仿宋" w:cs="仿宋"/>
          <w:color w:val="000000"/>
          <w:sz w:val="32"/>
          <w:szCs w:val="32"/>
        </w:rPr>
        <w:t>200</w:t>
      </w:r>
      <w:r>
        <w:rPr>
          <w:rFonts w:ascii="仿宋" w:eastAsia="仿宋" w:hAnsi="仿宋" w:cs="仿宋" w:hint="eastAsia"/>
          <w:color w:val="000000"/>
          <w:sz w:val="32"/>
          <w:szCs w:val="32"/>
        </w:rPr>
        <w:t>个。现已经完成土壤中铬、镉形态分析方法的研究试验，正在对数据进行总结、分析。</w:t>
      </w:r>
    </w:p>
    <w:p w:rsidR="00FB7706" w:rsidRDefault="00FB7706">
      <w:pPr>
        <w:pStyle w:val="Heading2"/>
        <w:rPr>
          <w:rStyle w:val="Heading2Char"/>
          <w:rFonts w:cs="Times New Roman"/>
        </w:rPr>
      </w:pPr>
      <w:bookmarkStart w:id="55" w:name="_Toc15377200"/>
      <w:bookmarkStart w:id="56" w:name="_Toc15396601"/>
      <w:bookmarkStart w:id="57" w:name="_Toc23922_WPSOffice_Level2"/>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Heading2Char"/>
          <w:rFonts w:ascii="黑体" w:eastAsia="黑体" w:hAnsi="黑体" w:cs="黑体" w:hint="eastAsia"/>
        </w:rPr>
        <w:t>构设置</w:t>
      </w:r>
      <w:bookmarkEnd w:id="55"/>
      <w:bookmarkEnd w:id="56"/>
      <w:bookmarkEnd w:id="57"/>
    </w:p>
    <w:p w:rsidR="00FB7706" w:rsidRDefault="00FB7706" w:rsidP="00CE753C">
      <w:pPr>
        <w:ind w:firstLineChars="250" w:firstLine="31680"/>
        <w:rPr>
          <w:rFonts w:ascii="仿宋" w:eastAsia="仿宋" w:hAnsi="仿宋"/>
          <w:sz w:val="32"/>
          <w:szCs w:val="32"/>
        </w:rPr>
      </w:pPr>
      <w:r>
        <w:rPr>
          <w:rFonts w:ascii="仿宋" w:eastAsia="仿宋" w:hAnsi="仿宋" w:cs="仿宋" w:hint="eastAsia"/>
          <w:sz w:val="32"/>
          <w:szCs w:val="32"/>
        </w:rPr>
        <w:t>财政全额拨款事业单位，主管部门为攀枝花市农业农村局。</w:t>
      </w:r>
    </w:p>
    <w:p w:rsidR="00FB7706" w:rsidRDefault="00FB7706">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FB7706" w:rsidRDefault="00FB7706">
      <w:pPr>
        <w:pStyle w:val="Heading1"/>
        <w:ind w:right="440"/>
        <w:jc w:val="right"/>
        <w:rPr>
          <w:rStyle w:val="Heading1Char"/>
          <w:rFonts w:ascii="黑体" w:eastAsia="黑体" w:hAnsi="黑体"/>
        </w:rPr>
      </w:pPr>
      <w:bookmarkStart w:id="58" w:name="_Toc15396602"/>
      <w:bookmarkStart w:id="59" w:name="_Toc15377204"/>
      <w:bookmarkStart w:id="60" w:name="_Toc13902_WPSOffice_Level1"/>
      <w:r>
        <w:rPr>
          <w:rFonts w:ascii="黑体" w:eastAsia="黑体" w:hAnsi="黑体" w:cs="黑体" w:hint="eastAsia"/>
          <w:b w:val="0"/>
          <w:bCs w:val="0"/>
          <w:color w:val="000000"/>
        </w:rPr>
        <w:t>第二部分</w:t>
      </w:r>
      <w:r>
        <w:rPr>
          <w:rStyle w:val="Heading1Char"/>
          <w:rFonts w:ascii="黑体" w:eastAsia="黑体" w:hAnsi="黑体" w:cs="黑体"/>
        </w:rPr>
        <w:t>2020</w:t>
      </w:r>
      <w:r>
        <w:rPr>
          <w:rStyle w:val="Heading1Char"/>
          <w:rFonts w:ascii="黑体" w:eastAsia="黑体" w:hAnsi="黑体" w:cs="黑体" w:hint="eastAsia"/>
        </w:rPr>
        <w:t>年度部门决算情况说明</w:t>
      </w:r>
      <w:bookmarkEnd w:id="58"/>
      <w:bookmarkEnd w:id="59"/>
      <w:bookmarkEnd w:id="60"/>
    </w:p>
    <w:p w:rsidR="00FB7706" w:rsidRDefault="00FB7706"/>
    <w:p w:rsidR="00FB7706" w:rsidRDefault="00FB7706">
      <w:pPr>
        <w:pStyle w:val="1"/>
        <w:numPr>
          <w:ilvl w:val="0"/>
          <w:numId w:val="1"/>
        </w:numPr>
        <w:spacing w:line="600" w:lineRule="exact"/>
        <w:ind w:firstLineChars="0"/>
        <w:outlineLvl w:val="1"/>
        <w:rPr>
          <w:rStyle w:val="Heading2Char"/>
          <w:rFonts w:ascii="黑体" w:eastAsia="黑体" w:hAnsi="黑体" w:cs="Times New Roman"/>
          <w:b w:val="0"/>
          <w:bCs w:val="0"/>
        </w:rPr>
      </w:pPr>
      <w:bookmarkStart w:id="61" w:name="_Toc15396603"/>
      <w:bookmarkStart w:id="62" w:name="_Toc15377205"/>
      <w:bookmarkStart w:id="63" w:name="_Toc18651_WPSOffice_Level2"/>
      <w:r>
        <w:rPr>
          <w:rFonts w:ascii="黑体" w:eastAsia="黑体" w:hAnsi="黑体" w:cs="黑体" w:hint="eastAsia"/>
          <w:color w:val="000000"/>
          <w:sz w:val="32"/>
          <w:szCs w:val="32"/>
        </w:rPr>
        <w:t>收</w:t>
      </w:r>
      <w:r>
        <w:rPr>
          <w:rStyle w:val="Heading2Char"/>
          <w:rFonts w:ascii="黑体" w:eastAsia="黑体" w:hAnsi="黑体" w:cs="黑体" w:hint="eastAsia"/>
          <w:b w:val="0"/>
          <w:bCs w:val="0"/>
        </w:rPr>
        <w:t>入支出决算总体情况说明</w:t>
      </w:r>
      <w:bookmarkEnd w:id="61"/>
      <w:bookmarkEnd w:id="62"/>
      <w:bookmarkEnd w:id="63"/>
    </w:p>
    <w:p w:rsidR="00FB7706" w:rsidRDefault="00FB7706" w:rsidP="00CE753C">
      <w:pPr>
        <w:spacing w:line="600" w:lineRule="exact"/>
        <w:ind w:firstLineChars="200" w:firstLine="31680"/>
        <w:rPr>
          <w:rFonts w:ascii="仿宋" w:eastAsia="仿宋" w:hAnsi="仿宋"/>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年度收、支总计</w:t>
      </w:r>
      <w:r>
        <w:rPr>
          <w:rFonts w:ascii="仿宋" w:eastAsia="仿宋" w:hAnsi="仿宋" w:cs="仿宋"/>
          <w:color w:val="000000"/>
          <w:sz w:val="32"/>
          <w:szCs w:val="32"/>
        </w:rPr>
        <w:t>380.12</w:t>
      </w:r>
      <w:r>
        <w:rPr>
          <w:rFonts w:ascii="仿宋" w:eastAsia="仿宋" w:hAnsi="仿宋" w:cs="仿宋" w:hint="eastAsia"/>
          <w:color w:val="000000"/>
          <w:sz w:val="32"/>
          <w:szCs w:val="32"/>
        </w:rPr>
        <w:t>万元。与</w:t>
      </w:r>
      <w:r>
        <w:rPr>
          <w:rFonts w:ascii="仿宋" w:eastAsia="仿宋" w:hAnsi="仿宋" w:cs="仿宋"/>
          <w:color w:val="000000"/>
          <w:sz w:val="32"/>
          <w:szCs w:val="32"/>
        </w:rPr>
        <w:t>2019</w:t>
      </w:r>
      <w:r>
        <w:rPr>
          <w:rFonts w:ascii="仿宋" w:eastAsia="仿宋" w:hAnsi="仿宋" w:cs="仿宋" w:hint="eastAsia"/>
          <w:color w:val="000000"/>
          <w:sz w:val="32"/>
          <w:szCs w:val="32"/>
        </w:rPr>
        <w:t>年相比，收、支总计各减少</w:t>
      </w:r>
      <w:r>
        <w:rPr>
          <w:rFonts w:ascii="仿宋" w:eastAsia="仿宋" w:hAnsi="仿宋" w:cs="仿宋"/>
          <w:color w:val="000000"/>
          <w:sz w:val="32"/>
          <w:szCs w:val="32"/>
        </w:rPr>
        <w:t>29.58</w:t>
      </w:r>
      <w:r>
        <w:rPr>
          <w:rFonts w:ascii="仿宋" w:eastAsia="仿宋" w:hAnsi="仿宋" w:cs="仿宋" w:hint="eastAsia"/>
          <w:color w:val="000000"/>
          <w:sz w:val="32"/>
          <w:szCs w:val="32"/>
        </w:rPr>
        <w:t>万元，下降</w:t>
      </w:r>
      <w:r>
        <w:rPr>
          <w:rFonts w:ascii="仿宋" w:eastAsia="仿宋" w:hAnsi="仿宋" w:cs="仿宋"/>
          <w:color w:val="000000"/>
          <w:sz w:val="32"/>
          <w:szCs w:val="32"/>
        </w:rPr>
        <w:t>7.21%</w:t>
      </w:r>
      <w:r>
        <w:rPr>
          <w:rFonts w:ascii="仿宋" w:eastAsia="仿宋" w:hAnsi="仿宋" w:cs="仿宋" w:hint="eastAsia"/>
          <w:color w:val="000000"/>
          <w:sz w:val="32"/>
          <w:szCs w:val="32"/>
        </w:rPr>
        <w:t>。主要变动原因是受疫情影响，外出采样、培训的大幅度减少，支出减少。</w:t>
      </w:r>
    </w:p>
    <w:p w:rsidR="00FB7706" w:rsidRDefault="00FB7706" w:rsidP="00CE753C">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1</w:t>
      </w:r>
      <w:r>
        <w:rPr>
          <w:rFonts w:ascii="仿宋" w:eastAsia="仿宋" w:hAnsi="仿宋" w:cs="仿宋" w:hint="eastAsia"/>
          <w:color w:val="000000"/>
          <w:sz w:val="32"/>
          <w:szCs w:val="32"/>
        </w:rPr>
        <w:t>：收、支决算总计变动情况图）</w:t>
      </w: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jc w:val="left"/>
      </w:pPr>
    </w:p>
    <w:p w:rsidR="00FB7706" w:rsidRDefault="00FB7706" w:rsidP="00CE753C">
      <w:pPr>
        <w:spacing w:line="600" w:lineRule="exact"/>
        <w:ind w:firstLineChars="200" w:firstLine="3168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s1026" type="#_x0000_t75" style="position:absolute;left:0;text-align:left;margin-left:20.4pt;margin-top:-193.65pt;width:361.45pt;height:216.5pt;z-index:251658240;visibility:visible">
            <v:imagedata r:id="rId7" o:title=""/>
            <o:lock v:ext="edit" aspectratio="f"/>
          </v:shape>
        </w:pict>
      </w:r>
    </w:p>
    <w:p w:rsidR="00FB7706" w:rsidRDefault="00FB7706">
      <w:pPr>
        <w:pStyle w:val="1"/>
        <w:numPr>
          <w:ilvl w:val="0"/>
          <w:numId w:val="1"/>
        </w:numPr>
        <w:spacing w:line="600" w:lineRule="exact"/>
        <w:ind w:firstLineChars="0"/>
        <w:outlineLvl w:val="1"/>
        <w:rPr>
          <w:rStyle w:val="Heading2Char"/>
          <w:rFonts w:ascii="黑体" w:eastAsia="黑体" w:hAnsi="黑体" w:cs="Times New Roman"/>
          <w:b w:val="0"/>
          <w:bCs w:val="0"/>
        </w:rPr>
      </w:pPr>
      <w:bookmarkStart w:id="64" w:name="_Toc15396604"/>
      <w:bookmarkStart w:id="65" w:name="_Toc15377206"/>
      <w:bookmarkStart w:id="66" w:name="_Toc16720_WPSOffice_Level2"/>
      <w:r>
        <w:rPr>
          <w:rFonts w:ascii="黑体" w:eastAsia="黑体" w:hAnsi="黑体" w:cs="黑体" w:hint="eastAsia"/>
          <w:color w:val="000000"/>
          <w:sz w:val="32"/>
          <w:szCs w:val="32"/>
        </w:rPr>
        <w:t>收</w:t>
      </w:r>
      <w:r>
        <w:rPr>
          <w:rStyle w:val="Heading2Char"/>
          <w:rFonts w:ascii="黑体" w:eastAsia="黑体" w:hAnsi="黑体" w:cs="黑体" w:hint="eastAsia"/>
          <w:b w:val="0"/>
          <w:bCs w:val="0"/>
        </w:rPr>
        <w:t>入决算情况说明</w:t>
      </w:r>
      <w:bookmarkEnd w:id="64"/>
      <w:bookmarkEnd w:id="65"/>
      <w:bookmarkEnd w:id="66"/>
    </w:p>
    <w:p w:rsidR="00FB7706" w:rsidRDefault="00FB7706" w:rsidP="00CE753C">
      <w:pPr>
        <w:spacing w:line="600" w:lineRule="exact"/>
        <w:ind w:firstLineChars="200" w:firstLine="31680"/>
        <w:outlineLvl w:val="1"/>
        <w:rPr>
          <w:rFonts w:ascii="仿宋" w:eastAsia="仿宋" w:hAnsi="仿宋"/>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年本年收入合计</w:t>
      </w:r>
      <w:r>
        <w:rPr>
          <w:rFonts w:ascii="仿宋" w:eastAsia="仿宋" w:hAnsi="仿宋" w:cs="仿宋"/>
          <w:color w:val="000000"/>
          <w:sz w:val="32"/>
          <w:szCs w:val="32"/>
        </w:rPr>
        <w:t>350.19</w:t>
      </w:r>
      <w:r>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350.18</w:t>
      </w:r>
      <w:r>
        <w:rPr>
          <w:rFonts w:ascii="仿宋" w:eastAsia="仿宋" w:hAnsi="仿宋" w:cs="仿宋" w:hint="eastAsia"/>
          <w:color w:val="000000"/>
          <w:sz w:val="32"/>
          <w:szCs w:val="32"/>
        </w:rPr>
        <w:t>万元，占</w:t>
      </w:r>
      <w:r>
        <w:rPr>
          <w:rFonts w:ascii="仿宋" w:eastAsia="仿宋" w:hAnsi="仿宋" w:cs="仿宋"/>
          <w:color w:val="000000"/>
          <w:sz w:val="32"/>
          <w:szCs w:val="32"/>
        </w:rPr>
        <w:t>99.99%</w:t>
      </w:r>
      <w:r>
        <w:rPr>
          <w:rFonts w:ascii="仿宋" w:eastAsia="仿宋" w:hAnsi="仿宋" w:cs="仿宋" w:hint="eastAsia"/>
          <w:color w:val="000000"/>
          <w:sz w:val="32"/>
          <w:szCs w:val="32"/>
        </w:rPr>
        <w:t>；政府性基金预算财政拨款收入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；上级补助收入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；事业收入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；经营收入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；附属单位上缴收入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w:t>
      </w:r>
      <w:r>
        <w:rPr>
          <w:rFonts w:ascii="仿宋" w:eastAsia="仿宋" w:hAnsi="仿宋" w:cs="仿宋" w:hint="eastAsia"/>
          <w:color w:val="000000"/>
          <w:sz w:val="32"/>
          <w:szCs w:val="32"/>
        </w:rPr>
        <w:t>；其他收入</w:t>
      </w:r>
      <w:r>
        <w:rPr>
          <w:rFonts w:ascii="仿宋" w:eastAsia="仿宋" w:hAnsi="仿宋" w:cs="仿宋"/>
          <w:color w:val="000000"/>
          <w:sz w:val="32"/>
          <w:szCs w:val="32"/>
        </w:rPr>
        <w:t>0.01</w:t>
      </w:r>
      <w:r>
        <w:rPr>
          <w:rFonts w:ascii="仿宋" w:eastAsia="仿宋" w:hAnsi="仿宋" w:cs="仿宋" w:hint="eastAsia"/>
          <w:color w:val="000000"/>
          <w:sz w:val="32"/>
          <w:szCs w:val="32"/>
        </w:rPr>
        <w:t>万元，占</w:t>
      </w:r>
      <w:r>
        <w:rPr>
          <w:rFonts w:ascii="仿宋" w:eastAsia="仿宋" w:hAnsi="仿宋" w:cs="仿宋"/>
          <w:color w:val="000000"/>
          <w:sz w:val="32"/>
          <w:szCs w:val="32"/>
        </w:rPr>
        <w:t>0.01%</w:t>
      </w:r>
      <w:r>
        <w:rPr>
          <w:rFonts w:ascii="仿宋" w:eastAsia="仿宋" w:hAnsi="仿宋" w:cs="仿宋" w:hint="eastAsia"/>
          <w:color w:val="000000"/>
          <w:sz w:val="32"/>
          <w:szCs w:val="32"/>
        </w:rPr>
        <w:t>。</w:t>
      </w:r>
    </w:p>
    <w:p w:rsidR="00FB7706" w:rsidRDefault="00FB7706" w:rsidP="00CE753C">
      <w:pPr>
        <w:spacing w:line="600" w:lineRule="exact"/>
        <w:ind w:firstLineChars="200" w:firstLine="31680"/>
        <w:outlineLvl w:val="1"/>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2</w:t>
      </w:r>
      <w:r>
        <w:rPr>
          <w:rFonts w:ascii="仿宋" w:eastAsia="仿宋" w:hAnsi="仿宋" w:cs="仿宋" w:hint="eastAsia"/>
          <w:color w:val="000000"/>
          <w:sz w:val="32"/>
          <w:szCs w:val="32"/>
        </w:rPr>
        <w:t>：收入决算结构图）</w:t>
      </w: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r>
        <w:rPr>
          <w:noProof/>
        </w:rPr>
        <w:pict>
          <v:shape id="_x0000_s1027" type="#_x0000_t75" style="position:absolute;left:0;text-align:left;margin-left:20.4pt;margin-top:-193.65pt;width:361.45pt;height:216.5pt;z-index:251659264;visibility:visible">
            <v:imagedata r:id="rId8" o:title=""/>
            <o:lock v:ext="edit" aspectratio="f"/>
          </v:shape>
        </w:pict>
      </w:r>
    </w:p>
    <w:p w:rsidR="00FB7706" w:rsidRDefault="00FB7706" w:rsidP="00CE753C">
      <w:pPr>
        <w:spacing w:line="600" w:lineRule="exact"/>
        <w:ind w:firstLineChars="200" w:firstLine="31680"/>
        <w:rPr>
          <w:rFonts w:ascii="仿宋_GB2312" w:eastAsia="仿宋_GB2312"/>
          <w:color w:val="FF0000"/>
          <w:sz w:val="32"/>
          <w:szCs w:val="32"/>
        </w:rPr>
      </w:pPr>
    </w:p>
    <w:p w:rsidR="00FB7706" w:rsidRDefault="00FB7706">
      <w:pPr>
        <w:pStyle w:val="1"/>
        <w:numPr>
          <w:ilvl w:val="0"/>
          <w:numId w:val="1"/>
        </w:numPr>
        <w:spacing w:line="600" w:lineRule="exact"/>
        <w:ind w:firstLineChars="0"/>
        <w:outlineLvl w:val="1"/>
        <w:rPr>
          <w:rStyle w:val="Heading2Char"/>
          <w:rFonts w:ascii="黑体" w:eastAsia="黑体" w:hAnsi="黑体" w:cs="Times New Roman"/>
          <w:b w:val="0"/>
          <w:bCs w:val="0"/>
        </w:rPr>
      </w:pPr>
      <w:bookmarkStart w:id="67" w:name="_Toc15396605"/>
      <w:bookmarkStart w:id="68" w:name="_Toc15377207"/>
      <w:bookmarkStart w:id="69" w:name="_Toc20563_WPSOffice_Level2"/>
      <w:r>
        <w:rPr>
          <w:rFonts w:ascii="黑体" w:eastAsia="黑体" w:hAnsi="黑体" w:cs="黑体" w:hint="eastAsia"/>
          <w:color w:val="000000"/>
          <w:sz w:val="32"/>
          <w:szCs w:val="32"/>
        </w:rPr>
        <w:t>支</w:t>
      </w:r>
      <w:r>
        <w:rPr>
          <w:rStyle w:val="Heading2Char"/>
          <w:rFonts w:ascii="黑体" w:eastAsia="黑体" w:hAnsi="黑体" w:cs="黑体" w:hint="eastAsia"/>
          <w:b w:val="0"/>
          <w:bCs w:val="0"/>
        </w:rPr>
        <w:t>出决算情况说明</w:t>
      </w:r>
      <w:bookmarkEnd w:id="67"/>
      <w:bookmarkEnd w:id="68"/>
      <w:bookmarkEnd w:id="69"/>
    </w:p>
    <w:p w:rsidR="00FB7706" w:rsidRDefault="00FB7706" w:rsidP="00CE753C">
      <w:pPr>
        <w:spacing w:line="600" w:lineRule="exact"/>
        <w:ind w:firstLineChars="200" w:firstLine="31680"/>
        <w:outlineLvl w:val="1"/>
        <w:rPr>
          <w:rFonts w:ascii="仿宋" w:eastAsia="仿宋" w:hAnsi="仿宋"/>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年本年支出合计</w:t>
      </w:r>
      <w:r>
        <w:rPr>
          <w:rFonts w:ascii="仿宋" w:eastAsia="仿宋" w:hAnsi="仿宋" w:cs="仿宋"/>
          <w:color w:val="000000"/>
          <w:sz w:val="32"/>
          <w:szCs w:val="32"/>
        </w:rPr>
        <w:t>359.90</w:t>
      </w:r>
      <w:r>
        <w:rPr>
          <w:rFonts w:ascii="仿宋" w:eastAsia="仿宋" w:hAnsi="仿宋" w:cs="仿宋" w:hint="eastAsia"/>
          <w:color w:val="000000"/>
          <w:sz w:val="32"/>
          <w:szCs w:val="32"/>
        </w:rPr>
        <w:t>万元，其中：基本支出</w:t>
      </w:r>
      <w:r>
        <w:rPr>
          <w:rFonts w:ascii="仿宋" w:eastAsia="仿宋" w:hAnsi="仿宋" w:cs="仿宋"/>
          <w:color w:val="000000"/>
          <w:sz w:val="32"/>
          <w:szCs w:val="32"/>
        </w:rPr>
        <w:t>252.21</w:t>
      </w:r>
      <w:r>
        <w:rPr>
          <w:rFonts w:ascii="仿宋" w:eastAsia="仿宋" w:hAnsi="仿宋" w:cs="仿宋" w:hint="eastAsia"/>
          <w:color w:val="000000"/>
          <w:sz w:val="32"/>
          <w:szCs w:val="32"/>
        </w:rPr>
        <w:t>万元，占</w:t>
      </w:r>
      <w:r>
        <w:rPr>
          <w:rFonts w:ascii="仿宋" w:eastAsia="仿宋" w:hAnsi="仿宋" w:cs="仿宋"/>
          <w:color w:val="000000"/>
          <w:sz w:val="32"/>
          <w:szCs w:val="32"/>
        </w:rPr>
        <w:t>70.07%</w:t>
      </w:r>
      <w:r>
        <w:rPr>
          <w:rFonts w:ascii="仿宋" w:eastAsia="仿宋" w:hAnsi="仿宋" w:cs="仿宋" w:hint="eastAsia"/>
          <w:color w:val="000000"/>
          <w:sz w:val="32"/>
          <w:szCs w:val="32"/>
        </w:rPr>
        <w:t>；项目支出</w:t>
      </w:r>
      <w:r>
        <w:rPr>
          <w:rFonts w:ascii="仿宋" w:eastAsia="仿宋" w:hAnsi="仿宋" w:cs="仿宋"/>
          <w:color w:val="000000"/>
          <w:sz w:val="32"/>
          <w:szCs w:val="32"/>
        </w:rPr>
        <w:t>107.69</w:t>
      </w:r>
      <w:r>
        <w:rPr>
          <w:rFonts w:ascii="仿宋" w:eastAsia="仿宋" w:hAnsi="仿宋" w:cs="仿宋" w:hint="eastAsia"/>
          <w:color w:val="000000"/>
          <w:sz w:val="32"/>
          <w:szCs w:val="32"/>
        </w:rPr>
        <w:t>万元，占</w:t>
      </w:r>
      <w:r>
        <w:rPr>
          <w:rFonts w:ascii="仿宋" w:eastAsia="仿宋" w:hAnsi="仿宋" w:cs="仿宋"/>
          <w:color w:val="000000"/>
          <w:sz w:val="32"/>
          <w:szCs w:val="32"/>
        </w:rPr>
        <w:t>29.93%</w:t>
      </w:r>
      <w:r>
        <w:rPr>
          <w:rFonts w:ascii="仿宋" w:eastAsia="仿宋" w:hAnsi="仿宋" w:cs="仿宋" w:hint="eastAsia"/>
          <w:color w:val="000000"/>
          <w:sz w:val="32"/>
          <w:szCs w:val="32"/>
        </w:rPr>
        <w:t>；上缴上级支出</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；经营支出</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；对附属单位补助支出</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w:t>
      </w:r>
    </w:p>
    <w:p w:rsidR="00FB7706" w:rsidRDefault="00FB7706" w:rsidP="00CE753C">
      <w:pPr>
        <w:spacing w:line="600" w:lineRule="exact"/>
        <w:ind w:firstLineChars="200" w:firstLine="31680"/>
        <w:rPr>
          <w:rFonts w:ascii="仿宋" w:eastAsia="仿宋" w:hAnsi="仿宋"/>
          <w:color w:val="000000"/>
          <w:sz w:val="32"/>
          <w:szCs w:val="32"/>
        </w:rPr>
      </w:pPr>
      <w:r>
        <w:rPr>
          <w:noProof/>
        </w:rPr>
        <w:pict>
          <v:shape id="_x0000_s1028" type="#_x0000_t75" style="position:absolute;left:0;text-align:left;margin-left:17.4pt;margin-top:28.65pt;width:361.45pt;height:216.5pt;z-index:251660288;visibility:visible">
            <v:imagedata r:id="rId9" o:title=""/>
            <o:lock v:ext="edit" aspectratio="f"/>
          </v:shape>
        </w:pict>
      </w:r>
      <w:r>
        <w:rPr>
          <w:rFonts w:ascii="仿宋" w:eastAsia="仿宋" w:hAnsi="仿宋" w:cs="仿宋" w:hint="eastAsia"/>
          <w:color w:val="000000"/>
          <w:sz w:val="32"/>
          <w:szCs w:val="32"/>
        </w:rPr>
        <w:t>（图</w:t>
      </w:r>
      <w:r>
        <w:rPr>
          <w:rFonts w:ascii="仿宋" w:eastAsia="仿宋" w:hAnsi="仿宋" w:cs="仿宋"/>
          <w:color w:val="000000"/>
          <w:sz w:val="32"/>
          <w:szCs w:val="32"/>
        </w:rPr>
        <w:t>3</w:t>
      </w:r>
      <w:r>
        <w:rPr>
          <w:rFonts w:ascii="仿宋" w:eastAsia="仿宋" w:hAnsi="仿宋" w:cs="仿宋" w:hint="eastAsia"/>
          <w:color w:val="000000"/>
          <w:sz w:val="32"/>
          <w:szCs w:val="32"/>
        </w:rPr>
        <w:t>：支出决算结构图）</w:t>
      </w: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_GB2312" w:eastAsia="仿宋_GB2312"/>
          <w:color w:val="FF0000"/>
          <w:sz w:val="32"/>
          <w:szCs w:val="32"/>
        </w:rPr>
      </w:pPr>
    </w:p>
    <w:p w:rsidR="00FB7706" w:rsidRDefault="00FB7706" w:rsidP="00CE753C">
      <w:pPr>
        <w:spacing w:line="600" w:lineRule="exact"/>
        <w:ind w:firstLineChars="200" w:firstLine="31680"/>
        <w:rPr>
          <w:rFonts w:ascii="仿宋_GB2312" w:eastAsia="仿宋_GB2312"/>
          <w:color w:val="FF0000"/>
          <w:sz w:val="32"/>
          <w:szCs w:val="32"/>
        </w:rPr>
      </w:pPr>
    </w:p>
    <w:p w:rsidR="00FB7706" w:rsidRDefault="00FB7706" w:rsidP="00CE753C">
      <w:pPr>
        <w:spacing w:line="600" w:lineRule="exact"/>
        <w:ind w:firstLineChars="200" w:firstLine="31680"/>
        <w:outlineLvl w:val="1"/>
        <w:rPr>
          <w:rStyle w:val="Heading2Char"/>
          <w:rFonts w:ascii="黑体" w:eastAsia="黑体" w:hAnsi="黑体" w:cs="Times New Roman"/>
          <w:b w:val="0"/>
          <w:bCs w:val="0"/>
        </w:rPr>
      </w:pPr>
      <w:bookmarkStart w:id="70" w:name="_Toc15396606"/>
      <w:bookmarkStart w:id="71" w:name="_Toc15377208"/>
      <w:bookmarkStart w:id="72" w:name="_Toc212_WPSOffice_Level2"/>
      <w:r>
        <w:rPr>
          <w:rFonts w:ascii="黑体" w:eastAsia="黑体" w:hAnsi="黑体" w:cs="黑体" w:hint="eastAsia"/>
          <w:color w:val="000000"/>
          <w:sz w:val="32"/>
          <w:szCs w:val="32"/>
        </w:rPr>
        <w:t>四、财</w:t>
      </w:r>
      <w:r>
        <w:rPr>
          <w:rStyle w:val="Heading2Char"/>
          <w:rFonts w:ascii="黑体" w:eastAsia="黑体" w:hAnsi="黑体" w:cs="黑体" w:hint="eastAsia"/>
          <w:b w:val="0"/>
          <w:bCs w:val="0"/>
        </w:rPr>
        <w:t>政拨款收入支出决算总体情况说明</w:t>
      </w:r>
      <w:bookmarkEnd w:id="70"/>
      <w:bookmarkEnd w:id="71"/>
      <w:bookmarkEnd w:id="72"/>
    </w:p>
    <w:p w:rsidR="00FB7706" w:rsidRDefault="00FB7706">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年财政拨款收、支总计</w:t>
      </w:r>
      <w:r>
        <w:rPr>
          <w:rFonts w:ascii="仿宋" w:eastAsia="仿宋" w:hAnsi="仿宋" w:cs="仿宋"/>
          <w:color w:val="000000"/>
          <w:sz w:val="32"/>
          <w:szCs w:val="32"/>
        </w:rPr>
        <w:t>380.10</w:t>
      </w:r>
      <w:r>
        <w:rPr>
          <w:rFonts w:ascii="仿宋" w:eastAsia="仿宋" w:hAnsi="仿宋" w:cs="仿宋" w:hint="eastAsia"/>
          <w:color w:val="000000"/>
          <w:sz w:val="32"/>
          <w:szCs w:val="32"/>
        </w:rPr>
        <w:t>万元。与</w:t>
      </w:r>
      <w:r>
        <w:rPr>
          <w:rFonts w:ascii="仿宋" w:eastAsia="仿宋" w:hAnsi="仿宋" w:cs="仿宋"/>
          <w:color w:val="000000"/>
          <w:sz w:val="32"/>
          <w:szCs w:val="32"/>
        </w:rPr>
        <w:t>2019</w:t>
      </w:r>
      <w:r>
        <w:rPr>
          <w:rFonts w:ascii="仿宋" w:eastAsia="仿宋" w:hAnsi="仿宋" w:cs="仿宋" w:hint="eastAsia"/>
          <w:color w:val="000000"/>
          <w:sz w:val="32"/>
          <w:szCs w:val="32"/>
        </w:rPr>
        <w:t>年相比，财政拨款收、支总计各减少</w:t>
      </w:r>
      <w:r>
        <w:rPr>
          <w:rFonts w:ascii="仿宋" w:eastAsia="仿宋" w:hAnsi="仿宋" w:cs="仿宋"/>
          <w:color w:val="000000"/>
          <w:sz w:val="32"/>
          <w:szCs w:val="32"/>
        </w:rPr>
        <w:t>29.58</w:t>
      </w:r>
      <w:r>
        <w:rPr>
          <w:rFonts w:ascii="仿宋" w:eastAsia="仿宋" w:hAnsi="仿宋" w:cs="仿宋" w:hint="eastAsia"/>
          <w:color w:val="000000"/>
          <w:sz w:val="32"/>
          <w:szCs w:val="32"/>
        </w:rPr>
        <w:t>万元，增长</w:t>
      </w:r>
      <w:r>
        <w:rPr>
          <w:rFonts w:ascii="仿宋" w:eastAsia="仿宋" w:hAnsi="仿宋" w:cs="仿宋"/>
          <w:color w:val="000000"/>
          <w:sz w:val="32"/>
          <w:szCs w:val="32"/>
        </w:rPr>
        <w:t>/</w:t>
      </w:r>
      <w:r>
        <w:rPr>
          <w:rFonts w:ascii="仿宋" w:eastAsia="仿宋" w:hAnsi="仿宋" w:cs="仿宋" w:hint="eastAsia"/>
          <w:color w:val="000000"/>
          <w:sz w:val="32"/>
          <w:szCs w:val="32"/>
        </w:rPr>
        <w:t>下降</w:t>
      </w:r>
      <w:r>
        <w:rPr>
          <w:rFonts w:ascii="仿宋" w:eastAsia="仿宋" w:hAnsi="仿宋" w:cs="仿宋"/>
          <w:color w:val="000000"/>
          <w:sz w:val="32"/>
          <w:szCs w:val="32"/>
        </w:rPr>
        <w:t>7.22%</w:t>
      </w:r>
      <w:r>
        <w:rPr>
          <w:rFonts w:ascii="仿宋" w:eastAsia="仿宋" w:hAnsi="仿宋" w:cs="仿宋" w:hint="eastAsia"/>
          <w:color w:val="000000"/>
          <w:sz w:val="32"/>
          <w:szCs w:val="32"/>
        </w:rPr>
        <w:t>。主要变动原因是受疫情影响，外出采样、培训的大幅度减少，支出减少。</w:t>
      </w:r>
    </w:p>
    <w:p w:rsidR="00FB7706" w:rsidRDefault="00FB7706" w:rsidP="00CE753C">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4</w:t>
      </w:r>
      <w:r>
        <w:rPr>
          <w:rFonts w:ascii="仿宋" w:eastAsia="仿宋" w:hAnsi="仿宋" w:cs="仿宋" w:hint="eastAsia"/>
          <w:color w:val="000000"/>
          <w:sz w:val="32"/>
          <w:szCs w:val="32"/>
        </w:rPr>
        <w:t>：财政拨款收、支决算总计变动情况）</w:t>
      </w:r>
    </w:p>
    <w:p w:rsidR="00FB7706" w:rsidRDefault="00FB7706" w:rsidP="00CE753C">
      <w:pPr>
        <w:spacing w:line="600" w:lineRule="exact"/>
        <w:ind w:firstLineChars="200" w:firstLine="31680"/>
        <w:rPr>
          <w:rFonts w:ascii="仿宋" w:eastAsia="仿宋" w:hAnsi="仿宋"/>
          <w:color w:val="000000"/>
          <w:sz w:val="32"/>
          <w:szCs w:val="32"/>
        </w:rPr>
      </w:pPr>
      <w:r>
        <w:rPr>
          <w:noProof/>
        </w:rPr>
        <w:pict>
          <v:shape id="_x0000_s1029" type="#_x0000_t75" style="position:absolute;left:0;text-align:left;margin-left:27.65pt;margin-top:2.85pt;width:361.45pt;height:216.5pt;z-index:251661312;visibility:visible">
            <v:imagedata r:id="rId10" o:title=""/>
            <o:lock v:ext="edit" aspectratio="f"/>
          </v:shape>
        </w:pict>
      </w: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pPr>
        <w:spacing w:line="600" w:lineRule="exact"/>
        <w:ind w:firstLine="640"/>
        <w:rPr>
          <w:rFonts w:ascii="仿宋" w:eastAsia="仿宋" w:hAnsi="仿宋"/>
          <w:b/>
          <w:bCs/>
          <w:color w:val="00B050"/>
          <w:sz w:val="32"/>
          <w:szCs w:val="32"/>
        </w:rPr>
      </w:pPr>
    </w:p>
    <w:p w:rsidR="00FB7706" w:rsidRDefault="00FB7706" w:rsidP="006364BF">
      <w:pPr>
        <w:spacing w:line="600" w:lineRule="exact"/>
        <w:ind w:firstLineChars="200" w:firstLine="31680"/>
        <w:outlineLvl w:val="1"/>
        <w:rPr>
          <w:rFonts w:ascii="黑体" w:eastAsia="黑体" w:hAnsi="黑体"/>
          <w:color w:val="000000"/>
          <w:sz w:val="32"/>
          <w:szCs w:val="32"/>
        </w:rPr>
      </w:pPr>
      <w:bookmarkStart w:id="73" w:name="_Toc15396607"/>
      <w:bookmarkStart w:id="74" w:name="_Toc15377209"/>
    </w:p>
    <w:p w:rsidR="00FB7706" w:rsidRDefault="00FB7706" w:rsidP="00CE753C">
      <w:pPr>
        <w:spacing w:line="600" w:lineRule="exact"/>
        <w:ind w:firstLineChars="200" w:firstLine="31680"/>
        <w:outlineLvl w:val="1"/>
        <w:rPr>
          <w:rStyle w:val="Heading2Char"/>
          <w:rFonts w:ascii="黑体" w:eastAsia="黑体" w:hAnsi="黑体" w:cs="Times New Roman"/>
          <w:b w:val="0"/>
          <w:bCs w:val="0"/>
        </w:rPr>
      </w:pPr>
      <w:bookmarkStart w:id="75" w:name="_Toc17058_WPSOffice_Level2"/>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Heading2Char"/>
          <w:rFonts w:ascii="黑体" w:eastAsia="黑体" w:hAnsi="黑体" w:cs="黑体" w:hint="eastAsia"/>
          <w:b w:val="0"/>
          <w:bCs w:val="0"/>
        </w:rPr>
        <w:t>般公共预算财政拨款支出决算情况说明</w:t>
      </w:r>
      <w:bookmarkEnd w:id="73"/>
      <w:bookmarkEnd w:id="74"/>
      <w:bookmarkEnd w:id="75"/>
    </w:p>
    <w:p w:rsidR="00FB7706" w:rsidRDefault="00FB7706" w:rsidP="00CE753C">
      <w:pPr>
        <w:spacing w:line="600" w:lineRule="exact"/>
        <w:ind w:firstLineChars="200" w:firstLine="31680"/>
        <w:outlineLvl w:val="2"/>
        <w:rPr>
          <w:rFonts w:ascii="仿宋" w:eastAsia="仿宋" w:hAnsi="仿宋"/>
          <w:b/>
          <w:bCs/>
          <w:color w:val="000000"/>
          <w:sz w:val="32"/>
          <w:szCs w:val="32"/>
        </w:rPr>
      </w:pPr>
      <w:bookmarkStart w:id="76" w:name="_Toc15377210"/>
      <w:r>
        <w:rPr>
          <w:rFonts w:ascii="仿宋" w:eastAsia="仿宋" w:hAnsi="仿宋" w:cs="仿宋" w:hint="eastAsia"/>
          <w:b/>
          <w:bCs/>
          <w:color w:val="000000"/>
          <w:sz w:val="32"/>
          <w:szCs w:val="32"/>
        </w:rPr>
        <w:t>（一）一般公共预算财政拨款支出决算总体情况</w:t>
      </w:r>
      <w:bookmarkEnd w:id="76"/>
    </w:p>
    <w:p w:rsidR="00FB7706" w:rsidRDefault="00FB7706" w:rsidP="00CE753C">
      <w:pPr>
        <w:spacing w:line="600" w:lineRule="exact"/>
        <w:ind w:firstLineChars="200" w:firstLine="31680"/>
        <w:rPr>
          <w:rFonts w:ascii="仿宋" w:eastAsia="仿宋" w:hAnsi="仿宋"/>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359.87</w:t>
      </w:r>
      <w:r>
        <w:rPr>
          <w:rFonts w:ascii="仿宋" w:eastAsia="仿宋" w:hAnsi="仿宋" w:cs="仿宋" w:hint="eastAsia"/>
          <w:color w:val="000000"/>
          <w:sz w:val="32"/>
          <w:szCs w:val="32"/>
        </w:rPr>
        <w:t>万元，占本年支出合计的</w:t>
      </w:r>
      <w:r>
        <w:rPr>
          <w:rFonts w:ascii="仿宋" w:eastAsia="仿宋" w:hAnsi="仿宋" w:cs="仿宋"/>
          <w:color w:val="000000"/>
          <w:sz w:val="32"/>
          <w:szCs w:val="32"/>
        </w:rPr>
        <w:t>99.99%</w:t>
      </w:r>
      <w:r>
        <w:rPr>
          <w:rFonts w:ascii="仿宋" w:eastAsia="仿宋" w:hAnsi="仿宋" w:cs="仿宋" w:hint="eastAsia"/>
          <w:color w:val="000000"/>
          <w:sz w:val="32"/>
          <w:szCs w:val="32"/>
        </w:rPr>
        <w:t>。与</w:t>
      </w:r>
      <w:r>
        <w:rPr>
          <w:rFonts w:ascii="仿宋" w:eastAsia="仿宋" w:hAnsi="仿宋" w:cs="仿宋"/>
          <w:color w:val="000000"/>
          <w:sz w:val="32"/>
          <w:szCs w:val="32"/>
        </w:rPr>
        <w:t>2019</w:t>
      </w:r>
      <w:r>
        <w:rPr>
          <w:rFonts w:ascii="仿宋" w:eastAsia="仿宋" w:hAnsi="仿宋" w:cs="仿宋" w:hint="eastAsia"/>
          <w:color w:val="000000"/>
          <w:sz w:val="32"/>
          <w:szCs w:val="32"/>
        </w:rPr>
        <w:t>年相比，一般公共预算财政拨款减少</w:t>
      </w:r>
      <w:r>
        <w:rPr>
          <w:rFonts w:ascii="仿宋" w:eastAsia="仿宋" w:hAnsi="仿宋" w:cs="仿宋"/>
          <w:color w:val="000000"/>
          <w:sz w:val="32"/>
          <w:szCs w:val="32"/>
        </w:rPr>
        <w:t>2.94</w:t>
      </w:r>
      <w:r>
        <w:rPr>
          <w:rFonts w:ascii="仿宋" w:eastAsia="仿宋" w:hAnsi="仿宋" w:cs="仿宋" w:hint="eastAsia"/>
          <w:color w:val="000000"/>
          <w:sz w:val="32"/>
          <w:szCs w:val="32"/>
        </w:rPr>
        <w:t>万元，下降</w:t>
      </w:r>
      <w:r>
        <w:rPr>
          <w:rFonts w:ascii="仿宋" w:eastAsia="仿宋" w:hAnsi="仿宋" w:cs="仿宋"/>
          <w:color w:val="000000"/>
          <w:sz w:val="32"/>
          <w:szCs w:val="32"/>
        </w:rPr>
        <w:t>0.81%</w:t>
      </w:r>
      <w:r>
        <w:rPr>
          <w:rFonts w:ascii="仿宋" w:eastAsia="仿宋" w:hAnsi="仿宋" w:cs="仿宋" w:hint="eastAsia"/>
          <w:color w:val="000000"/>
          <w:sz w:val="32"/>
          <w:szCs w:val="32"/>
        </w:rPr>
        <w:t>。主要变动原因是人员经费减少。</w:t>
      </w:r>
    </w:p>
    <w:p w:rsidR="00FB7706" w:rsidRDefault="00FB7706" w:rsidP="00CE753C">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5</w:t>
      </w:r>
      <w:r>
        <w:rPr>
          <w:rFonts w:ascii="仿宋" w:eastAsia="仿宋" w:hAnsi="仿宋" w:cs="仿宋" w:hint="eastAsia"/>
          <w:color w:val="000000"/>
          <w:sz w:val="32"/>
          <w:szCs w:val="32"/>
        </w:rPr>
        <w:t>：一般公共预算财政拨款支出决算变动情况）</w:t>
      </w: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r>
        <w:rPr>
          <w:noProof/>
        </w:rPr>
        <w:pict>
          <v:shape id="图表 2" o:spid="_x0000_s1030" type="#_x0000_t75" style="position:absolute;left:0;text-align:left;margin-left:28.65pt;margin-top:-6pt;width:361.45pt;height:216.5pt;z-index:251662336;visibility:visible">
            <v:imagedata r:id="rId11" o:title=""/>
            <o:lock v:ext="edit" aspectratio="f"/>
          </v:shape>
        </w:pict>
      </w: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6364BF">
      <w:pPr>
        <w:spacing w:line="600" w:lineRule="exact"/>
        <w:ind w:firstLineChars="200" w:firstLine="31680"/>
        <w:outlineLvl w:val="2"/>
        <w:rPr>
          <w:rFonts w:ascii="仿宋" w:eastAsia="仿宋" w:hAnsi="仿宋"/>
          <w:b/>
          <w:bCs/>
          <w:color w:val="000000"/>
          <w:sz w:val="32"/>
          <w:szCs w:val="32"/>
        </w:rPr>
      </w:pPr>
      <w:bookmarkStart w:id="77" w:name="_Toc15377211"/>
    </w:p>
    <w:p w:rsidR="00FB7706" w:rsidRDefault="00FB7706" w:rsidP="00CE753C">
      <w:pPr>
        <w:spacing w:line="600" w:lineRule="exact"/>
        <w:ind w:firstLineChars="200" w:firstLine="31680"/>
        <w:outlineLvl w:val="2"/>
        <w:rPr>
          <w:rFonts w:ascii="仿宋" w:eastAsia="仿宋" w:hAnsi="仿宋"/>
          <w:b/>
          <w:bCs/>
          <w:color w:val="000000"/>
          <w:sz w:val="32"/>
          <w:szCs w:val="32"/>
        </w:rPr>
      </w:pPr>
    </w:p>
    <w:p w:rsidR="00FB7706" w:rsidRDefault="00FB7706" w:rsidP="00CE753C">
      <w:pPr>
        <w:spacing w:line="600" w:lineRule="exact"/>
        <w:ind w:firstLineChars="200" w:firstLine="31680"/>
        <w:outlineLvl w:val="2"/>
        <w:rPr>
          <w:rFonts w:ascii="仿宋" w:eastAsia="仿宋" w:hAnsi="仿宋"/>
          <w:b/>
          <w:bCs/>
          <w:color w:val="000000"/>
          <w:sz w:val="32"/>
          <w:szCs w:val="32"/>
        </w:rPr>
      </w:pPr>
    </w:p>
    <w:p w:rsidR="00FB7706" w:rsidRDefault="00FB7706" w:rsidP="00CE753C">
      <w:pPr>
        <w:spacing w:line="600" w:lineRule="exact"/>
        <w:ind w:firstLineChars="200" w:firstLine="31680"/>
        <w:outlineLvl w:val="2"/>
        <w:rPr>
          <w:rFonts w:ascii="仿宋" w:eastAsia="仿宋" w:hAnsi="仿宋"/>
          <w:b/>
          <w:bCs/>
          <w:color w:val="000000"/>
          <w:sz w:val="32"/>
          <w:szCs w:val="32"/>
        </w:rPr>
      </w:pPr>
      <w:r>
        <w:rPr>
          <w:rFonts w:ascii="仿宋" w:eastAsia="仿宋" w:hAnsi="仿宋" w:cs="仿宋" w:hint="eastAsia"/>
          <w:b/>
          <w:bCs/>
          <w:color w:val="000000"/>
          <w:sz w:val="32"/>
          <w:szCs w:val="32"/>
        </w:rPr>
        <w:t>（二）一般公共预算财政拨款支出决算结构情况</w:t>
      </w:r>
      <w:bookmarkEnd w:id="77"/>
    </w:p>
    <w:p w:rsidR="00FB7706" w:rsidRDefault="00FB7706">
      <w:pPr>
        <w:spacing w:line="600" w:lineRule="exact"/>
        <w:ind w:firstLine="640"/>
        <w:rPr>
          <w:rFonts w:ascii="仿宋" w:eastAsia="仿宋" w:hAnsi="仿宋"/>
          <w:b/>
          <w:bCs/>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359.87</w:t>
      </w:r>
      <w:r>
        <w:rPr>
          <w:rFonts w:ascii="仿宋" w:eastAsia="仿宋" w:hAnsi="仿宋" w:cs="仿宋" w:hint="eastAsia"/>
          <w:color w:val="000000"/>
          <w:sz w:val="32"/>
          <w:szCs w:val="32"/>
        </w:rPr>
        <w:t>万元，主要用于以下方面</w:t>
      </w:r>
      <w:r>
        <w:rPr>
          <w:rFonts w:ascii="仿宋" w:eastAsia="仿宋" w:hAnsi="仿宋" w:cs="仿宋"/>
          <w:color w:val="000000"/>
          <w:sz w:val="32"/>
          <w:szCs w:val="32"/>
        </w:rPr>
        <w:t>:</w:t>
      </w:r>
      <w:r>
        <w:rPr>
          <w:rFonts w:ascii="仿宋" w:eastAsia="仿宋" w:hAnsi="仿宋" w:cs="仿宋" w:hint="eastAsia"/>
          <w:b/>
          <w:bCs/>
          <w:color w:val="000000"/>
          <w:sz w:val="32"/>
          <w:szCs w:val="32"/>
        </w:rPr>
        <w:t>社会保障和就业（类）</w:t>
      </w:r>
      <w:r>
        <w:rPr>
          <w:rFonts w:ascii="仿宋" w:eastAsia="仿宋" w:hAnsi="仿宋" w:cs="仿宋" w:hint="eastAsia"/>
          <w:color w:val="000000"/>
          <w:sz w:val="32"/>
          <w:szCs w:val="32"/>
        </w:rPr>
        <w:t>支出</w:t>
      </w:r>
      <w:r>
        <w:rPr>
          <w:rFonts w:ascii="仿宋" w:eastAsia="仿宋" w:hAnsi="仿宋" w:cs="仿宋"/>
          <w:color w:val="000000"/>
          <w:sz w:val="32"/>
          <w:szCs w:val="32"/>
        </w:rPr>
        <w:t>26.03</w:t>
      </w:r>
      <w:r>
        <w:rPr>
          <w:rFonts w:ascii="仿宋" w:eastAsia="仿宋" w:hAnsi="仿宋" w:cs="仿宋" w:hint="eastAsia"/>
          <w:color w:val="000000"/>
          <w:sz w:val="32"/>
          <w:szCs w:val="32"/>
        </w:rPr>
        <w:t>万元，占</w:t>
      </w:r>
      <w:r>
        <w:rPr>
          <w:rFonts w:ascii="仿宋" w:eastAsia="仿宋" w:hAnsi="仿宋" w:cs="仿宋"/>
          <w:color w:val="000000"/>
          <w:sz w:val="32"/>
          <w:szCs w:val="32"/>
        </w:rPr>
        <w:t>7.24%</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农林水支出</w:t>
      </w:r>
      <w:r>
        <w:rPr>
          <w:rFonts w:ascii="仿宋" w:eastAsia="仿宋" w:hAnsi="仿宋" w:cs="仿宋"/>
          <w:color w:val="000000"/>
          <w:sz w:val="32"/>
          <w:szCs w:val="32"/>
        </w:rPr>
        <w:t>315.98</w:t>
      </w:r>
      <w:r>
        <w:rPr>
          <w:rFonts w:ascii="仿宋" w:eastAsia="仿宋" w:hAnsi="仿宋" w:cs="仿宋" w:hint="eastAsia"/>
          <w:color w:val="000000"/>
          <w:sz w:val="32"/>
          <w:szCs w:val="32"/>
        </w:rPr>
        <w:t>万元，占</w:t>
      </w:r>
      <w:r>
        <w:rPr>
          <w:rFonts w:ascii="仿宋" w:eastAsia="仿宋" w:hAnsi="仿宋" w:cs="仿宋"/>
          <w:color w:val="000000"/>
          <w:sz w:val="32"/>
          <w:szCs w:val="32"/>
        </w:rPr>
        <w:t>87.8%</w:t>
      </w:r>
      <w:r>
        <w:rPr>
          <w:rFonts w:ascii="仿宋" w:eastAsia="仿宋" w:hAnsi="仿宋" w:cs="仿宋" w:hint="eastAsia"/>
          <w:color w:val="000000"/>
          <w:sz w:val="32"/>
          <w:szCs w:val="32"/>
        </w:rPr>
        <w:t>；住房保障支出</w:t>
      </w:r>
      <w:r>
        <w:rPr>
          <w:rFonts w:ascii="仿宋" w:eastAsia="仿宋" w:hAnsi="仿宋" w:cs="仿宋"/>
          <w:color w:val="000000"/>
          <w:sz w:val="32"/>
          <w:szCs w:val="32"/>
        </w:rPr>
        <w:t>17.86</w:t>
      </w:r>
      <w:r>
        <w:rPr>
          <w:rFonts w:ascii="仿宋" w:eastAsia="仿宋" w:hAnsi="仿宋" w:cs="仿宋" w:hint="eastAsia"/>
          <w:color w:val="000000"/>
          <w:sz w:val="32"/>
          <w:szCs w:val="32"/>
        </w:rPr>
        <w:t>万元，占</w:t>
      </w:r>
      <w:r>
        <w:rPr>
          <w:rFonts w:ascii="仿宋" w:eastAsia="仿宋" w:hAnsi="仿宋" w:cs="仿宋"/>
          <w:color w:val="000000"/>
          <w:sz w:val="32"/>
          <w:szCs w:val="32"/>
        </w:rPr>
        <w:t>4.96%</w:t>
      </w:r>
      <w:r>
        <w:rPr>
          <w:rFonts w:ascii="仿宋" w:eastAsia="仿宋" w:hAnsi="仿宋" w:cs="仿宋" w:hint="eastAsia"/>
          <w:color w:val="000000"/>
          <w:sz w:val="32"/>
          <w:szCs w:val="32"/>
        </w:rPr>
        <w:t>。</w:t>
      </w:r>
    </w:p>
    <w:p w:rsidR="00FB7706" w:rsidRDefault="00FB7706">
      <w:pPr>
        <w:spacing w:line="600" w:lineRule="exact"/>
        <w:jc w:val="center"/>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6</w:t>
      </w:r>
      <w:r>
        <w:rPr>
          <w:rFonts w:ascii="仿宋" w:eastAsia="仿宋" w:hAnsi="仿宋" w:cs="仿宋" w:hint="eastAsia"/>
          <w:color w:val="000000"/>
          <w:sz w:val="32"/>
          <w:szCs w:val="32"/>
        </w:rPr>
        <w:t>：一般公共预算财政拨款支出决算结构）</w:t>
      </w: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p>
    <w:p w:rsidR="00FB7706" w:rsidRDefault="00FB7706" w:rsidP="00CE753C">
      <w:pPr>
        <w:spacing w:line="600" w:lineRule="exact"/>
        <w:ind w:firstLineChars="200" w:firstLine="31680"/>
        <w:rPr>
          <w:rFonts w:ascii="仿宋" w:eastAsia="仿宋" w:hAnsi="仿宋"/>
          <w:color w:val="000000"/>
          <w:sz w:val="32"/>
          <w:szCs w:val="32"/>
        </w:rPr>
      </w:pPr>
      <w:r>
        <w:rPr>
          <w:noProof/>
        </w:rPr>
        <w:pict>
          <v:shape id="图表 3" o:spid="_x0000_s1031" type="#_x0000_t75" style="position:absolute;left:0;text-align:left;margin-left:20.4pt;margin-top:-193.65pt;width:361.45pt;height:216.5pt;z-index:251663360;visibility:visible">
            <v:imagedata r:id="rId12" o:title=""/>
            <o:lock v:ext="edit" aspectratio="f"/>
          </v:shape>
        </w:pict>
      </w:r>
    </w:p>
    <w:p w:rsidR="00FB7706" w:rsidRDefault="00FB7706" w:rsidP="00CE753C">
      <w:pPr>
        <w:spacing w:line="600" w:lineRule="exact"/>
        <w:ind w:firstLineChars="200" w:firstLine="31680"/>
        <w:outlineLvl w:val="2"/>
        <w:rPr>
          <w:rFonts w:ascii="仿宋" w:eastAsia="仿宋" w:hAnsi="仿宋"/>
          <w:b/>
          <w:bCs/>
          <w:color w:val="000000"/>
          <w:sz w:val="32"/>
          <w:szCs w:val="32"/>
        </w:rPr>
      </w:pPr>
      <w:bookmarkStart w:id="78" w:name="_Toc15377212"/>
      <w:r>
        <w:rPr>
          <w:rFonts w:ascii="仿宋" w:eastAsia="仿宋" w:hAnsi="仿宋" w:cs="仿宋" w:hint="eastAsia"/>
          <w:b/>
          <w:bCs/>
          <w:color w:val="000000"/>
          <w:sz w:val="32"/>
          <w:szCs w:val="32"/>
        </w:rPr>
        <w:t>（三）一般公共预算财政拨款支出决算具体情况</w:t>
      </w:r>
      <w:bookmarkEnd w:id="78"/>
    </w:p>
    <w:p w:rsidR="00FB7706" w:rsidRDefault="00FB7706" w:rsidP="00CE753C">
      <w:pPr>
        <w:spacing w:line="600" w:lineRule="exact"/>
        <w:ind w:firstLineChars="200" w:firstLine="31680"/>
        <w:outlineLvl w:val="2"/>
        <w:rPr>
          <w:rFonts w:ascii="仿宋" w:eastAsia="仿宋" w:hAnsi="仿宋"/>
          <w:color w:val="FF0000"/>
          <w:sz w:val="32"/>
          <w:szCs w:val="32"/>
        </w:rPr>
      </w:pPr>
      <w:bookmarkStart w:id="79" w:name="_Toc15377213"/>
      <w:bookmarkStart w:id="80" w:name="_Toc15378460"/>
      <w:bookmarkStart w:id="81" w:name="_Toc15377444"/>
      <w:r>
        <w:rPr>
          <w:rFonts w:ascii="仿宋" w:eastAsia="仿宋" w:hAnsi="仿宋" w:cs="仿宋"/>
          <w:b/>
          <w:bCs/>
          <w:color w:val="000000"/>
          <w:sz w:val="32"/>
          <w:szCs w:val="32"/>
        </w:rPr>
        <w:t>2020</w:t>
      </w:r>
      <w:r>
        <w:rPr>
          <w:rFonts w:ascii="仿宋" w:eastAsia="仿宋" w:hAnsi="仿宋" w:cs="仿宋" w:hint="eastAsia"/>
          <w:b/>
          <w:bCs/>
          <w:color w:val="000000"/>
          <w:sz w:val="32"/>
          <w:szCs w:val="32"/>
        </w:rPr>
        <w:t>年一般公共预算支出决算数为</w:t>
      </w:r>
      <w:r>
        <w:rPr>
          <w:rFonts w:ascii="仿宋" w:eastAsia="仿宋" w:hAnsi="仿宋" w:cs="仿宋"/>
          <w:b/>
          <w:bCs/>
          <w:color w:val="000000"/>
          <w:sz w:val="32"/>
          <w:szCs w:val="32"/>
        </w:rPr>
        <w:t>359.87</w:t>
      </w:r>
      <w:r>
        <w:rPr>
          <w:rFonts w:ascii="仿宋" w:eastAsia="仿宋" w:hAnsi="仿宋" w:cs="仿宋" w:hint="eastAsia"/>
          <w:color w:val="000000"/>
          <w:sz w:val="32"/>
          <w:szCs w:val="32"/>
        </w:rPr>
        <w:t>，</w:t>
      </w:r>
      <w:r>
        <w:rPr>
          <w:rStyle w:val="Strong"/>
          <w:rFonts w:ascii="仿宋" w:eastAsia="仿宋" w:hAnsi="仿宋" w:cs="仿宋" w:hint="eastAsia"/>
          <w:color w:val="000000"/>
          <w:sz w:val="32"/>
          <w:szCs w:val="32"/>
        </w:rPr>
        <w:t>完成预算</w:t>
      </w:r>
      <w:r>
        <w:rPr>
          <w:rStyle w:val="Strong"/>
          <w:rFonts w:ascii="仿宋" w:eastAsia="仿宋" w:hAnsi="仿宋" w:cs="仿宋"/>
          <w:color w:val="000000"/>
          <w:sz w:val="32"/>
          <w:szCs w:val="32"/>
        </w:rPr>
        <w:t>94.67%</w:t>
      </w:r>
      <w:r>
        <w:rPr>
          <w:rStyle w:val="Strong"/>
          <w:rFonts w:ascii="仿宋" w:eastAsia="仿宋" w:hAnsi="仿宋" w:cs="仿宋" w:hint="eastAsia"/>
          <w:color w:val="000000"/>
          <w:sz w:val="32"/>
          <w:szCs w:val="32"/>
        </w:rPr>
        <w:t>。其中：</w:t>
      </w:r>
      <w:bookmarkEnd w:id="79"/>
      <w:bookmarkEnd w:id="80"/>
      <w:bookmarkEnd w:id="81"/>
    </w:p>
    <w:p w:rsidR="00FB7706" w:rsidRDefault="00FB7706" w:rsidP="00CE753C">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color w:val="000000"/>
          <w:sz w:val="32"/>
          <w:szCs w:val="32"/>
        </w:rPr>
        <w:t>1.</w:t>
      </w:r>
      <w:r>
        <w:rPr>
          <w:rStyle w:val="Strong"/>
          <w:rFonts w:ascii="仿宋" w:eastAsia="仿宋" w:hAnsi="仿宋" w:cs="仿宋" w:hint="eastAsia"/>
          <w:color w:val="000000"/>
          <w:sz w:val="32"/>
          <w:szCs w:val="32"/>
        </w:rPr>
        <w:t>社会保障和就业（类）行政事业单位养老支出（款）事业单位离退休（项）</w:t>
      </w:r>
      <w:r>
        <w:rPr>
          <w:rStyle w:val="Strong"/>
          <w:rFonts w:ascii="仿宋" w:eastAsia="仿宋" w:hAnsi="仿宋" w:cs="仿宋"/>
          <w:color w:val="000000"/>
          <w:sz w:val="32"/>
          <w:szCs w:val="32"/>
        </w:rPr>
        <w:t>:</w:t>
      </w:r>
      <w:r>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7.27</w:t>
      </w:r>
      <w:r>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p>
    <w:p w:rsidR="00FB7706" w:rsidRDefault="00FB7706" w:rsidP="00CE753C">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b w:val="0"/>
          <w:bCs w:val="0"/>
          <w:color w:val="000000"/>
          <w:sz w:val="32"/>
          <w:szCs w:val="32"/>
        </w:rPr>
        <w:t>2.</w:t>
      </w:r>
      <w:r>
        <w:rPr>
          <w:rStyle w:val="Strong"/>
          <w:rFonts w:ascii="仿宋" w:eastAsia="仿宋" w:hAnsi="仿宋" w:cs="仿宋" w:hint="eastAsia"/>
          <w:color w:val="000000"/>
          <w:sz w:val="32"/>
          <w:szCs w:val="32"/>
        </w:rPr>
        <w:t>社会保障和就业（类）行政事业单位养老支出（款）机关事业单位基本养老保险缴费支出（项）</w:t>
      </w:r>
      <w:r>
        <w:rPr>
          <w:rStyle w:val="Strong"/>
          <w:rFonts w:ascii="仿宋" w:eastAsia="仿宋" w:hAnsi="仿宋" w:cs="仿宋"/>
          <w:color w:val="000000"/>
          <w:sz w:val="32"/>
          <w:szCs w:val="32"/>
        </w:rPr>
        <w:t>:</w:t>
      </w:r>
      <w:r>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18.66</w:t>
      </w:r>
      <w:r>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p>
    <w:p w:rsidR="00FB7706" w:rsidRDefault="00FB7706" w:rsidP="00CE753C">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b w:val="0"/>
          <w:bCs w:val="0"/>
          <w:color w:val="000000"/>
          <w:sz w:val="32"/>
          <w:szCs w:val="32"/>
        </w:rPr>
        <w:t>3.</w:t>
      </w:r>
      <w:r>
        <w:rPr>
          <w:rStyle w:val="Strong"/>
          <w:rFonts w:ascii="仿宋" w:eastAsia="仿宋" w:hAnsi="仿宋" w:cs="仿宋" w:hint="eastAsia"/>
          <w:color w:val="000000"/>
          <w:sz w:val="32"/>
          <w:szCs w:val="32"/>
        </w:rPr>
        <w:t>农林水支出（类）农业农村（款）事业运行（项）</w:t>
      </w:r>
      <w:r>
        <w:rPr>
          <w:rStyle w:val="Strong"/>
          <w:rFonts w:ascii="仿宋" w:eastAsia="仿宋" w:hAnsi="仿宋" w:cs="仿宋"/>
          <w:color w:val="000000"/>
          <w:sz w:val="32"/>
          <w:szCs w:val="32"/>
        </w:rPr>
        <w:t>:</w:t>
      </w:r>
      <w:r>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208.29</w:t>
      </w:r>
      <w:r>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p>
    <w:p w:rsidR="00FB7706" w:rsidRDefault="00FB7706" w:rsidP="00CE753C">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b w:val="0"/>
          <w:bCs w:val="0"/>
          <w:color w:val="000000"/>
          <w:sz w:val="32"/>
          <w:szCs w:val="32"/>
        </w:rPr>
        <w:t>4.</w:t>
      </w:r>
      <w:r>
        <w:rPr>
          <w:rStyle w:val="Strong"/>
          <w:rFonts w:ascii="仿宋" w:eastAsia="仿宋" w:hAnsi="仿宋" w:cs="仿宋" w:hint="eastAsia"/>
          <w:color w:val="000000"/>
          <w:sz w:val="32"/>
          <w:szCs w:val="32"/>
        </w:rPr>
        <w:t>农林水支出（类）农业农村（款）农产品质量安全（项）</w:t>
      </w:r>
      <w:r>
        <w:rPr>
          <w:rStyle w:val="Strong"/>
          <w:rFonts w:ascii="仿宋" w:eastAsia="仿宋" w:hAnsi="仿宋" w:cs="仿宋"/>
          <w:color w:val="000000"/>
          <w:sz w:val="32"/>
          <w:szCs w:val="32"/>
        </w:rPr>
        <w:t>:</w:t>
      </w:r>
      <w:r>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20</w:t>
      </w:r>
      <w:r>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p>
    <w:p w:rsidR="00FB7706" w:rsidRDefault="00FB7706" w:rsidP="00CE753C">
      <w:pPr>
        <w:spacing w:line="600" w:lineRule="exact"/>
        <w:ind w:firstLineChars="200" w:firstLine="31680"/>
        <w:rPr>
          <w:rStyle w:val="Strong"/>
          <w:rFonts w:ascii="仿宋" w:eastAsia="仿宋" w:hAnsi="仿宋"/>
          <w:b w:val="0"/>
          <w:bCs w:val="0"/>
          <w:color w:val="000000"/>
          <w:sz w:val="32"/>
          <w:szCs w:val="32"/>
        </w:rPr>
      </w:pPr>
      <w:r>
        <w:rPr>
          <w:rStyle w:val="Strong"/>
          <w:rFonts w:ascii="仿宋" w:eastAsia="仿宋" w:hAnsi="仿宋" w:cs="仿宋"/>
          <w:b w:val="0"/>
          <w:bCs w:val="0"/>
          <w:color w:val="000000"/>
          <w:sz w:val="32"/>
          <w:szCs w:val="32"/>
        </w:rPr>
        <w:t>5.</w:t>
      </w:r>
      <w:r>
        <w:rPr>
          <w:rStyle w:val="Strong"/>
          <w:rFonts w:ascii="仿宋" w:eastAsia="仿宋" w:hAnsi="仿宋" w:cs="仿宋" w:hint="eastAsia"/>
          <w:color w:val="000000"/>
          <w:sz w:val="32"/>
          <w:szCs w:val="32"/>
        </w:rPr>
        <w:t>农林水支出（类）农业农村（款）其他农业农村支出（项）</w:t>
      </w:r>
      <w:r>
        <w:rPr>
          <w:rStyle w:val="Strong"/>
          <w:rFonts w:ascii="仿宋" w:eastAsia="仿宋" w:hAnsi="仿宋" w:cs="仿宋"/>
          <w:color w:val="000000"/>
          <w:sz w:val="32"/>
          <w:szCs w:val="32"/>
        </w:rPr>
        <w:t>:</w:t>
      </w:r>
      <w:r>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107.92</w:t>
      </w:r>
      <w:r>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81.25%</w:t>
      </w:r>
      <w:r>
        <w:rPr>
          <w:rStyle w:val="Strong"/>
          <w:rFonts w:ascii="仿宋" w:eastAsia="仿宋" w:hAnsi="仿宋" w:cs="仿宋" w:hint="eastAsia"/>
          <w:b w:val="0"/>
          <w:bCs w:val="0"/>
          <w:color w:val="000000"/>
          <w:sz w:val="32"/>
          <w:szCs w:val="32"/>
        </w:rPr>
        <w:t>。决算数小于预算数的主要原因是部分项目为跨年度支付。</w:t>
      </w:r>
    </w:p>
    <w:p w:rsidR="00FB7706" w:rsidRDefault="00FB7706" w:rsidP="00CE753C">
      <w:pPr>
        <w:spacing w:line="600" w:lineRule="exact"/>
        <w:ind w:firstLineChars="200" w:firstLine="31680"/>
        <w:rPr>
          <w:rFonts w:ascii="仿宋" w:eastAsia="仿宋" w:hAnsi="仿宋"/>
          <w:color w:val="000000"/>
          <w:sz w:val="32"/>
          <w:szCs w:val="32"/>
        </w:rPr>
      </w:pPr>
      <w:r>
        <w:rPr>
          <w:rStyle w:val="Strong"/>
          <w:rFonts w:ascii="仿宋" w:eastAsia="仿宋" w:hAnsi="仿宋" w:cs="仿宋"/>
          <w:color w:val="000000"/>
          <w:sz w:val="32"/>
          <w:szCs w:val="32"/>
        </w:rPr>
        <w:t>6.</w:t>
      </w:r>
      <w:r>
        <w:rPr>
          <w:rFonts w:ascii="仿宋" w:eastAsia="仿宋" w:hAnsi="仿宋" w:cs="仿宋" w:hint="eastAsia"/>
          <w:b/>
          <w:bCs/>
          <w:color w:val="000000"/>
          <w:sz w:val="32"/>
          <w:szCs w:val="32"/>
        </w:rPr>
        <w:t>住房保障支出</w:t>
      </w:r>
      <w:r>
        <w:rPr>
          <w:rStyle w:val="Strong"/>
          <w:rFonts w:ascii="仿宋" w:eastAsia="仿宋" w:hAnsi="仿宋" w:cs="仿宋" w:hint="eastAsia"/>
          <w:color w:val="000000"/>
          <w:sz w:val="32"/>
          <w:szCs w:val="32"/>
        </w:rPr>
        <w:t>（类）住房改革支出（款）住房公积金（项）</w:t>
      </w:r>
      <w:r>
        <w:rPr>
          <w:rStyle w:val="Strong"/>
          <w:rFonts w:ascii="仿宋" w:eastAsia="仿宋" w:hAnsi="仿宋" w:cs="仿宋"/>
          <w:color w:val="000000"/>
          <w:sz w:val="32"/>
          <w:szCs w:val="32"/>
        </w:rPr>
        <w:t>:</w:t>
      </w:r>
      <w:r>
        <w:rPr>
          <w:rStyle w:val="Strong"/>
          <w:rFonts w:ascii="仿宋" w:eastAsia="仿宋" w:hAnsi="仿宋" w:cs="仿宋" w:hint="eastAsia"/>
          <w:b w:val="0"/>
          <w:bCs w:val="0"/>
          <w:color w:val="000000"/>
          <w:sz w:val="32"/>
          <w:szCs w:val="32"/>
        </w:rPr>
        <w:t>支出决算为</w:t>
      </w:r>
      <w:r>
        <w:rPr>
          <w:rStyle w:val="Strong"/>
          <w:rFonts w:ascii="仿宋" w:eastAsia="仿宋" w:hAnsi="仿宋" w:cs="仿宋"/>
          <w:b w:val="0"/>
          <w:bCs w:val="0"/>
          <w:color w:val="000000"/>
          <w:sz w:val="32"/>
          <w:szCs w:val="32"/>
        </w:rPr>
        <w:t>17.86</w:t>
      </w:r>
      <w:r>
        <w:rPr>
          <w:rStyle w:val="Strong"/>
          <w:rFonts w:ascii="仿宋" w:eastAsia="仿宋" w:hAnsi="仿宋" w:cs="仿宋" w:hint="eastAsia"/>
          <w:b w:val="0"/>
          <w:bCs w:val="0"/>
          <w:color w:val="000000"/>
          <w:sz w:val="32"/>
          <w:szCs w:val="32"/>
        </w:rPr>
        <w:t>万元，完成预算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p>
    <w:p w:rsidR="00FB7706" w:rsidRDefault="00FB7706">
      <w:pPr>
        <w:tabs>
          <w:tab w:val="right" w:pos="8306"/>
        </w:tabs>
        <w:spacing w:line="600" w:lineRule="exact"/>
        <w:ind w:firstLine="640"/>
        <w:outlineLvl w:val="1"/>
        <w:rPr>
          <w:rStyle w:val="Heading2Char"/>
        </w:rPr>
      </w:pPr>
      <w:bookmarkStart w:id="82" w:name="_Toc15396608"/>
      <w:bookmarkStart w:id="83" w:name="_Toc15377214"/>
      <w:bookmarkStart w:id="84" w:name="_Toc32629_WPSOffice_Level2"/>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Heading2Char"/>
          <w:rFonts w:ascii="黑体" w:eastAsia="黑体" w:hAnsi="黑体" w:cs="黑体" w:hint="eastAsia"/>
          <w:b w:val="0"/>
          <w:bCs w:val="0"/>
        </w:rPr>
        <w:t>般公共预算财政拨款基本支出决算情况说明</w:t>
      </w:r>
      <w:bookmarkEnd w:id="82"/>
      <w:bookmarkEnd w:id="83"/>
      <w:bookmarkEnd w:id="84"/>
      <w:r>
        <w:rPr>
          <w:rStyle w:val="Heading2Char"/>
          <w:rFonts w:ascii="黑体" w:eastAsia="黑体" w:hAnsi="黑体" w:cs="Times New Roman"/>
          <w:b w:val="0"/>
          <w:bCs w:val="0"/>
        </w:rPr>
        <w:tab/>
      </w:r>
    </w:p>
    <w:p w:rsidR="00FB7706" w:rsidRDefault="00FB7706">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252.18</w:t>
      </w:r>
      <w:r>
        <w:rPr>
          <w:rFonts w:ascii="仿宋" w:eastAsia="仿宋" w:hAnsi="仿宋" w:cs="仿宋" w:hint="eastAsia"/>
          <w:color w:val="000000"/>
          <w:sz w:val="32"/>
          <w:szCs w:val="32"/>
        </w:rPr>
        <w:t>万元，其中：</w:t>
      </w:r>
    </w:p>
    <w:p w:rsidR="00FB7706" w:rsidRDefault="00FB7706">
      <w:pPr>
        <w:spacing w:line="600" w:lineRule="exact"/>
        <w:ind w:firstLine="645"/>
        <w:rPr>
          <w:rFonts w:ascii="仿宋" w:eastAsia="仿宋" w:hAnsi="仿宋"/>
          <w:color w:val="000000"/>
          <w:sz w:val="32"/>
          <w:szCs w:val="32"/>
        </w:rPr>
      </w:pPr>
      <w:r>
        <w:rPr>
          <w:rFonts w:ascii="仿宋" w:eastAsia="仿宋" w:hAnsi="仿宋" w:cs="仿宋" w:hint="eastAsia"/>
          <w:color w:val="000000"/>
          <w:sz w:val="32"/>
          <w:szCs w:val="32"/>
        </w:rPr>
        <w:t>人员经费</w:t>
      </w:r>
      <w:r>
        <w:rPr>
          <w:rFonts w:ascii="仿宋" w:eastAsia="仿宋" w:hAnsi="仿宋" w:cs="仿宋"/>
          <w:color w:val="000000"/>
          <w:sz w:val="32"/>
          <w:szCs w:val="32"/>
        </w:rPr>
        <w:t>225.48</w:t>
      </w:r>
      <w:r>
        <w:rPr>
          <w:rFonts w:ascii="仿宋" w:eastAsia="仿宋" w:hAnsi="仿宋" w:cs="仿宋" w:hint="eastAsia"/>
          <w:color w:val="000000"/>
          <w:sz w:val="32"/>
          <w:szCs w:val="32"/>
        </w:rPr>
        <w:t>万元，主要包括：基本工资、津贴补贴、、绩效工资、机关事业单位基本养老保险缴费、、其他社会保障缴费、其他工资福利支出、、退休费、、生活补助、医疗费补助、住房公积金、其他对个人和家庭的补助支出等。</w:t>
      </w:r>
      <w:r>
        <w:rPr>
          <w:rFonts w:ascii="仿宋" w:eastAsia="仿宋" w:hAnsi="仿宋"/>
          <w:color w:val="000000"/>
          <w:sz w:val="32"/>
          <w:szCs w:val="32"/>
        </w:rPr>
        <w:br/>
      </w:r>
      <w:r>
        <w:rPr>
          <w:rFonts w:ascii="仿宋" w:eastAsia="仿宋" w:hAnsi="仿宋" w:cs="仿宋" w:hint="eastAsia"/>
          <w:color w:val="000000"/>
          <w:sz w:val="32"/>
          <w:szCs w:val="32"/>
        </w:rPr>
        <w:t xml:space="preserve">　　日常公用经费</w:t>
      </w:r>
      <w:r>
        <w:rPr>
          <w:rFonts w:ascii="仿宋" w:eastAsia="仿宋" w:hAnsi="仿宋" w:cs="仿宋"/>
          <w:color w:val="000000"/>
          <w:sz w:val="32"/>
          <w:szCs w:val="32"/>
        </w:rPr>
        <w:t>26.7</w:t>
      </w:r>
      <w:r>
        <w:rPr>
          <w:rFonts w:ascii="仿宋" w:eastAsia="仿宋" w:hAnsi="仿宋" w:cs="仿宋" w:hint="eastAsia"/>
          <w:color w:val="000000"/>
          <w:sz w:val="32"/>
          <w:szCs w:val="32"/>
        </w:rPr>
        <w:t>万元，主要包括：办公费、水费、电费、邮电费、差旅费、维修（护）费、培训费、公务接待费、劳务费、工会经费、福利费、其他交通费、其他商品和服务支出。</w:t>
      </w:r>
    </w:p>
    <w:p w:rsidR="00FB7706" w:rsidRDefault="00FB7706">
      <w:pPr>
        <w:spacing w:line="600" w:lineRule="exact"/>
        <w:ind w:firstLine="640"/>
        <w:outlineLvl w:val="1"/>
        <w:rPr>
          <w:rStyle w:val="Heading2Char"/>
          <w:rFonts w:ascii="黑体" w:eastAsia="黑体" w:hAnsi="黑体" w:cs="Times New Roman"/>
          <w:b w:val="0"/>
          <w:bCs w:val="0"/>
        </w:rPr>
      </w:pPr>
      <w:bookmarkStart w:id="85" w:name="_Toc15396609"/>
      <w:bookmarkStart w:id="86" w:name="_Toc15377215"/>
      <w:bookmarkStart w:id="87" w:name="_Toc3512_WPSOffice_Level2"/>
      <w:r>
        <w:rPr>
          <w:rFonts w:ascii="黑体" w:eastAsia="黑体" w:cs="黑体" w:hint="eastAsia"/>
          <w:color w:val="000000"/>
          <w:sz w:val="32"/>
          <w:szCs w:val="32"/>
        </w:rPr>
        <w:t>七、</w:t>
      </w:r>
      <w:r>
        <w:rPr>
          <w:rStyle w:val="Heading2Char"/>
          <w:rFonts w:ascii="黑体" w:eastAsia="黑体" w:hAnsi="黑体" w:cs="黑体" w:hint="eastAsia"/>
        </w:rPr>
        <w:t>“</w:t>
      </w:r>
      <w:r>
        <w:rPr>
          <w:rStyle w:val="Heading2Char"/>
          <w:rFonts w:ascii="黑体" w:eastAsia="黑体" w:hAnsi="黑体" w:cs="黑体" w:hint="eastAsia"/>
          <w:b w:val="0"/>
          <w:bCs w:val="0"/>
        </w:rPr>
        <w:t>三公”经费财政拨款支出决算情况说明</w:t>
      </w:r>
      <w:bookmarkEnd w:id="85"/>
      <w:bookmarkEnd w:id="86"/>
      <w:bookmarkEnd w:id="87"/>
    </w:p>
    <w:p w:rsidR="00FB7706" w:rsidRDefault="00FB7706">
      <w:pPr>
        <w:spacing w:line="600" w:lineRule="exact"/>
        <w:ind w:firstLine="640"/>
        <w:outlineLvl w:val="2"/>
        <w:rPr>
          <w:rFonts w:ascii="仿宋" w:eastAsia="仿宋" w:hAnsi="仿宋"/>
          <w:b/>
          <w:bCs/>
          <w:color w:val="000000"/>
          <w:sz w:val="32"/>
          <w:szCs w:val="32"/>
        </w:rPr>
      </w:pPr>
      <w:bookmarkStart w:id="88" w:name="_Toc15377216"/>
      <w:r>
        <w:rPr>
          <w:rFonts w:ascii="仿宋" w:eastAsia="仿宋" w:hAnsi="仿宋" w:cs="仿宋" w:hint="eastAsia"/>
          <w:b/>
          <w:bCs/>
          <w:color w:val="000000"/>
          <w:sz w:val="32"/>
          <w:szCs w:val="32"/>
        </w:rPr>
        <w:t>（一）“三公”经费财政拨款支出决算总体情况说明</w:t>
      </w:r>
      <w:bookmarkEnd w:id="88"/>
    </w:p>
    <w:p w:rsidR="00FB7706" w:rsidRDefault="00FB7706">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0.98</w:t>
      </w:r>
      <w:r>
        <w:rPr>
          <w:rFonts w:ascii="仿宋" w:eastAsia="仿宋" w:hAnsi="仿宋" w:cs="仿宋" w:hint="eastAsia"/>
          <w:color w:val="000000"/>
          <w:sz w:val="32"/>
          <w:szCs w:val="32"/>
        </w:rPr>
        <w:t>万元，完成预算</w:t>
      </w:r>
      <w:r>
        <w:rPr>
          <w:rFonts w:ascii="仿宋" w:eastAsia="仿宋" w:hAnsi="仿宋" w:cs="仿宋"/>
          <w:color w:val="000000"/>
          <w:sz w:val="32"/>
          <w:szCs w:val="32"/>
        </w:rPr>
        <w:t>20.58%</w:t>
      </w:r>
      <w:r>
        <w:rPr>
          <w:rFonts w:ascii="仿宋" w:eastAsia="仿宋" w:hAnsi="仿宋" w:cs="仿宋" w:hint="eastAsia"/>
          <w:color w:val="000000"/>
          <w:sz w:val="32"/>
          <w:szCs w:val="32"/>
        </w:rPr>
        <w:t>，决算数小于预算数的主要原因是公务用车运行维护费减少原因为车辆收回主管部门统一管理，运行经费主要由主管部门列支，故较上年度支出减少；公务接待费减少的原因为受疫情影响，省级例行监测改变抽样方式，来攀抽样减少。</w:t>
      </w:r>
    </w:p>
    <w:p w:rsidR="00FB7706" w:rsidRDefault="00FB7706">
      <w:pPr>
        <w:spacing w:line="600" w:lineRule="exact"/>
        <w:ind w:firstLine="640"/>
        <w:outlineLvl w:val="2"/>
        <w:rPr>
          <w:rFonts w:ascii="仿宋" w:eastAsia="仿宋" w:hAnsi="仿宋"/>
          <w:b/>
          <w:bCs/>
          <w:color w:val="000000"/>
          <w:sz w:val="32"/>
          <w:szCs w:val="32"/>
        </w:rPr>
      </w:pPr>
      <w:bookmarkStart w:id="89" w:name="_Toc15377217"/>
      <w:r>
        <w:rPr>
          <w:rFonts w:ascii="仿宋" w:eastAsia="仿宋" w:hAnsi="仿宋" w:cs="仿宋" w:hint="eastAsia"/>
          <w:b/>
          <w:bCs/>
          <w:color w:val="000000"/>
          <w:sz w:val="32"/>
          <w:szCs w:val="32"/>
        </w:rPr>
        <w:t>（二）“三公”经费财政拨款支出决算具体情况说明</w:t>
      </w:r>
      <w:bookmarkEnd w:id="89"/>
    </w:p>
    <w:p w:rsidR="00FB7706" w:rsidRDefault="00FB7706">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年“三公”经费财政拨款支出决算中，因公出国（境）费支出决算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；公务用车购置及运行维护费支出决算</w:t>
      </w:r>
      <w:r>
        <w:rPr>
          <w:rFonts w:ascii="仿宋" w:eastAsia="仿宋" w:hAnsi="仿宋" w:cs="仿宋"/>
          <w:color w:val="000000"/>
          <w:sz w:val="32"/>
          <w:szCs w:val="32"/>
        </w:rPr>
        <w:t>0.86</w:t>
      </w:r>
      <w:r>
        <w:rPr>
          <w:rFonts w:ascii="仿宋" w:eastAsia="仿宋" w:hAnsi="仿宋" w:cs="仿宋" w:hint="eastAsia"/>
          <w:color w:val="000000"/>
          <w:sz w:val="32"/>
          <w:szCs w:val="32"/>
        </w:rPr>
        <w:t>万元，占</w:t>
      </w:r>
      <w:r>
        <w:rPr>
          <w:rFonts w:ascii="仿宋" w:eastAsia="仿宋" w:hAnsi="仿宋" w:cs="仿宋"/>
          <w:color w:val="000000"/>
          <w:sz w:val="32"/>
          <w:szCs w:val="32"/>
        </w:rPr>
        <w:t>87.76%</w:t>
      </w:r>
      <w:r>
        <w:rPr>
          <w:rFonts w:ascii="仿宋" w:eastAsia="仿宋" w:hAnsi="仿宋" w:cs="仿宋" w:hint="eastAsia"/>
          <w:color w:val="000000"/>
          <w:sz w:val="32"/>
          <w:szCs w:val="32"/>
        </w:rPr>
        <w:t>；公务接待费支出决算</w:t>
      </w:r>
      <w:r>
        <w:rPr>
          <w:rFonts w:ascii="仿宋" w:eastAsia="仿宋" w:hAnsi="仿宋" w:cs="仿宋"/>
          <w:color w:val="000000"/>
          <w:sz w:val="32"/>
          <w:szCs w:val="32"/>
        </w:rPr>
        <w:t>0.12</w:t>
      </w:r>
      <w:r>
        <w:rPr>
          <w:rFonts w:ascii="仿宋" w:eastAsia="仿宋" w:hAnsi="仿宋" w:cs="仿宋" w:hint="eastAsia"/>
          <w:color w:val="000000"/>
          <w:sz w:val="32"/>
          <w:szCs w:val="32"/>
        </w:rPr>
        <w:t>万元，占</w:t>
      </w:r>
      <w:r>
        <w:rPr>
          <w:rFonts w:ascii="仿宋" w:eastAsia="仿宋" w:hAnsi="仿宋" w:cs="仿宋"/>
          <w:color w:val="000000"/>
          <w:sz w:val="32"/>
          <w:szCs w:val="32"/>
        </w:rPr>
        <w:t>12.24%</w:t>
      </w:r>
      <w:r>
        <w:rPr>
          <w:rFonts w:ascii="仿宋" w:eastAsia="仿宋" w:hAnsi="仿宋" w:cs="仿宋" w:hint="eastAsia"/>
          <w:color w:val="000000"/>
          <w:sz w:val="32"/>
          <w:szCs w:val="32"/>
        </w:rPr>
        <w:t>。具体情况如下：</w:t>
      </w:r>
    </w:p>
    <w:p w:rsidR="00FB7706" w:rsidRDefault="00FB7706">
      <w:pPr>
        <w:spacing w:line="600" w:lineRule="exact"/>
        <w:ind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7</w:t>
      </w:r>
      <w:r>
        <w:rPr>
          <w:rFonts w:ascii="仿宋" w:eastAsia="仿宋" w:hAnsi="仿宋" w:cs="仿宋" w:hint="eastAsia"/>
          <w:color w:val="000000"/>
          <w:sz w:val="32"/>
          <w:szCs w:val="32"/>
        </w:rPr>
        <w:t>：“三公”经费财政拨款支出结构）</w:t>
      </w:r>
    </w:p>
    <w:p w:rsidR="00FB7706" w:rsidRDefault="00FB7706">
      <w:pPr>
        <w:spacing w:line="600" w:lineRule="exact"/>
        <w:ind w:firstLine="640"/>
        <w:rPr>
          <w:rFonts w:ascii="仿宋" w:eastAsia="仿宋" w:hAnsi="仿宋"/>
          <w:color w:val="000000"/>
          <w:sz w:val="32"/>
          <w:szCs w:val="32"/>
        </w:rPr>
      </w:pPr>
    </w:p>
    <w:p w:rsidR="00FB7706" w:rsidRDefault="00FB7706">
      <w:pPr>
        <w:spacing w:line="600" w:lineRule="exact"/>
        <w:ind w:firstLine="640"/>
        <w:rPr>
          <w:rFonts w:ascii="仿宋" w:eastAsia="仿宋" w:hAnsi="仿宋"/>
          <w:color w:val="000000"/>
          <w:sz w:val="32"/>
          <w:szCs w:val="32"/>
        </w:rPr>
      </w:pPr>
    </w:p>
    <w:p w:rsidR="00FB7706" w:rsidRDefault="00FB7706">
      <w:pPr>
        <w:spacing w:line="600" w:lineRule="exact"/>
        <w:ind w:firstLine="640"/>
        <w:rPr>
          <w:rFonts w:ascii="仿宋" w:eastAsia="仿宋" w:hAnsi="仿宋"/>
          <w:color w:val="000000"/>
          <w:sz w:val="32"/>
          <w:szCs w:val="32"/>
        </w:rPr>
      </w:pPr>
    </w:p>
    <w:p w:rsidR="00FB7706" w:rsidRDefault="00FB7706">
      <w:pPr>
        <w:spacing w:line="600" w:lineRule="exact"/>
        <w:ind w:firstLine="640"/>
        <w:rPr>
          <w:rFonts w:ascii="仿宋" w:eastAsia="仿宋" w:hAnsi="仿宋"/>
          <w:color w:val="000000"/>
          <w:sz w:val="32"/>
          <w:szCs w:val="32"/>
        </w:rPr>
      </w:pPr>
    </w:p>
    <w:p w:rsidR="00FB7706" w:rsidRDefault="00FB7706">
      <w:pPr>
        <w:spacing w:line="600" w:lineRule="exact"/>
        <w:ind w:firstLine="640"/>
        <w:rPr>
          <w:rFonts w:ascii="仿宋" w:eastAsia="仿宋" w:hAnsi="仿宋"/>
          <w:color w:val="000000"/>
          <w:sz w:val="32"/>
          <w:szCs w:val="32"/>
        </w:rPr>
      </w:pPr>
    </w:p>
    <w:p w:rsidR="00FB7706" w:rsidRDefault="00FB7706">
      <w:pPr>
        <w:spacing w:line="600" w:lineRule="exact"/>
        <w:ind w:firstLine="640"/>
        <w:rPr>
          <w:rFonts w:ascii="仿宋" w:eastAsia="仿宋" w:hAnsi="仿宋"/>
          <w:color w:val="000000"/>
          <w:sz w:val="32"/>
          <w:szCs w:val="32"/>
        </w:rPr>
      </w:pPr>
      <w:r>
        <w:rPr>
          <w:noProof/>
        </w:rPr>
        <w:pict>
          <v:shape id="_x0000_s1032" type="#_x0000_t75" style="position:absolute;left:0;text-align:left;margin-left:25.4pt;margin-top:.75pt;width:361.45pt;height:216.5pt;z-index:251664384;visibility:visible">
            <v:imagedata r:id="rId13" o:title=""/>
            <o:lock v:ext="edit" aspectratio="f"/>
          </v:shape>
        </w:pict>
      </w:r>
    </w:p>
    <w:p w:rsidR="00FB7706" w:rsidRDefault="00FB7706">
      <w:pPr>
        <w:spacing w:line="600" w:lineRule="exact"/>
        <w:ind w:firstLine="640"/>
        <w:rPr>
          <w:rFonts w:ascii="仿宋" w:eastAsia="仿宋" w:hAnsi="仿宋"/>
          <w:color w:val="000000"/>
          <w:sz w:val="32"/>
          <w:szCs w:val="32"/>
        </w:rPr>
      </w:pPr>
    </w:p>
    <w:p w:rsidR="00FB7706" w:rsidRDefault="00FB7706">
      <w:pPr>
        <w:spacing w:line="600" w:lineRule="exact"/>
        <w:ind w:firstLine="640"/>
        <w:rPr>
          <w:rFonts w:ascii="仿宋_GB2312" w:eastAsia="仿宋_GB2312"/>
          <w:b/>
          <w:bCs/>
          <w:color w:val="000000"/>
          <w:sz w:val="32"/>
          <w:szCs w:val="32"/>
        </w:rPr>
      </w:pPr>
    </w:p>
    <w:p w:rsidR="00FB7706" w:rsidRDefault="00FB7706">
      <w:pPr>
        <w:spacing w:line="600" w:lineRule="exact"/>
        <w:ind w:firstLine="640"/>
        <w:rPr>
          <w:rFonts w:ascii="仿宋_GB2312" w:eastAsia="仿宋_GB2312"/>
          <w:b/>
          <w:bCs/>
          <w:color w:val="000000"/>
          <w:sz w:val="32"/>
          <w:szCs w:val="32"/>
        </w:rPr>
      </w:pPr>
    </w:p>
    <w:p w:rsidR="00FB7706" w:rsidRDefault="00FB7706">
      <w:pPr>
        <w:spacing w:line="600" w:lineRule="exact"/>
        <w:ind w:firstLine="640"/>
        <w:rPr>
          <w:rFonts w:ascii="仿宋_GB2312" w:eastAsia="仿宋_GB2312"/>
          <w:b/>
          <w:bCs/>
          <w:color w:val="000000"/>
          <w:sz w:val="32"/>
          <w:szCs w:val="32"/>
        </w:rPr>
      </w:pPr>
    </w:p>
    <w:p w:rsidR="00FB7706" w:rsidRDefault="00FB7706">
      <w:pPr>
        <w:spacing w:line="600" w:lineRule="exact"/>
        <w:ind w:firstLine="640"/>
        <w:rPr>
          <w:rFonts w:ascii="仿宋_GB2312" w:eastAsia="仿宋_GB2312"/>
          <w:b/>
          <w:bCs/>
          <w:color w:val="000000"/>
          <w:sz w:val="32"/>
          <w:szCs w:val="32"/>
        </w:rPr>
      </w:pPr>
    </w:p>
    <w:p w:rsidR="00FB7706" w:rsidRDefault="00FB7706">
      <w:pPr>
        <w:spacing w:line="600" w:lineRule="exact"/>
        <w:ind w:firstLine="640"/>
        <w:rPr>
          <w:rFonts w:ascii="仿宋_GB2312" w:eastAsia="仿宋_GB2312"/>
          <w:b/>
          <w:bCs/>
          <w:color w:val="000000"/>
          <w:sz w:val="32"/>
          <w:szCs w:val="32"/>
        </w:rPr>
      </w:pPr>
    </w:p>
    <w:p w:rsidR="00FB7706" w:rsidRDefault="00FB7706">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Style w:val="Strong"/>
          <w:rFonts w:ascii="仿宋" w:eastAsia="仿宋" w:hAnsi="仿宋" w:cs="仿宋" w:hint="eastAsia"/>
          <w:b w:val="0"/>
          <w:bCs w:val="0"/>
          <w:color w:val="000000"/>
          <w:sz w:val="32"/>
          <w:szCs w:val="32"/>
        </w:rPr>
        <w:t>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全年安排因公出国（境）团组</w:t>
      </w:r>
      <w:r>
        <w:rPr>
          <w:rFonts w:ascii="仿宋_GB2312" w:eastAsia="仿宋_GB2312" w:cs="仿宋_GB2312"/>
          <w:color w:val="000000"/>
          <w:sz w:val="32"/>
          <w:szCs w:val="32"/>
        </w:rPr>
        <w:t>0</w:t>
      </w:r>
      <w:r>
        <w:rPr>
          <w:rFonts w:ascii="仿宋_GB2312" w:eastAsia="仿宋_GB2312" w:cs="仿宋_GB2312" w:hint="eastAsia"/>
          <w:color w:val="000000"/>
          <w:sz w:val="32"/>
          <w:szCs w:val="32"/>
        </w:rPr>
        <w:t>次，出国（境）</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w:t>
      </w:r>
    </w:p>
    <w:p w:rsidR="00FB7706" w:rsidRDefault="00FB7706">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0.86</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Strong"/>
          <w:rFonts w:ascii="仿宋" w:eastAsia="仿宋" w:hAnsi="仿宋" w:cs="仿宋" w:hint="eastAsia"/>
          <w:b w:val="0"/>
          <w:bCs w:val="0"/>
          <w:color w:val="000000"/>
          <w:sz w:val="32"/>
          <w:szCs w:val="32"/>
        </w:rPr>
        <w:t>完成预算</w:t>
      </w:r>
      <w:r>
        <w:rPr>
          <w:rStyle w:val="Strong"/>
          <w:rFonts w:ascii="仿宋" w:eastAsia="仿宋" w:hAnsi="仿宋" w:cs="仿宋"/>
          <w:b w:val="0"/>
          <w:bCs w:val="0"/>
          <w:color w:val="000000"/>
          <w:sz w:val="32"/>
          <w:szCs w:val="32"/>
        </w:rPr>
        <w:t>20.09%</w:t>
      </w:r>
      <w:r>
        <w:rPr>
          <w:rStyle w:val="Strong"/>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公务用车购置及运行维护费支出决算比</w:t>
      </w:r>
      <w:r>
        <w:rPr>
          <w:rFonts w:ascii="仿宋_GB2312" w:eastAsia="仿宋_GB2312" w:cs="仿宋_GB2312"/>
          <w:color w:val="000000"/>
          <w:sz w:val="32"/>
          <w:szCs w:val="32"/>
        </w:rPr>
        <w:t>2019</w:t>
      </w:r>
      <w:r>
        <w:rPr>
          <w:rFonts w:ascii="仿宋_GB2312" w:eastAsia="仿宋_GB2312" w:cs="仿宋_GB2312" w:hint="eastAsia"/>
          <w:color w:val="000000"/>
          <w:sz w:val="32"/>
          <w:szCs w:val="32"/>
        </w:rPr>
        <w:t>年减少</w:t>
      </w:r>
      <w:r>
        <w:rPr>
          <w:rFonts w:ascii="仿宋_GB2312" w:eastAsia="仿宋_GB2312" w:cs="仿宋_GB2312"/>
          <w:color w:val="000000"/>
          <w:sz w:val="32"/>
          <w:szCs w:val="32"/>
        </w:rPr>
        <w:t>1.21</w:t>
      </w:r>
      <w:r>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58.45%</w:t>
      </w:r>
      <w:r>
        <w:rPr>
          <w:rFonts w:ascii="仿宋_GB2312" w:eastAsia="仿宋_GB2312" w:cs="仿宋_GB2312" w:hint="eastAsia"/>
          <w:color w:val="000000"/>
          <w:sz w:val="32"/>
          <w:szCs w:val="32"/>
        </w:rPr>
        <w:t>。主要原因是</w:t>
      </w:r>
      <w:r>
        <w:rPr>
          <w:rFonts w:ascii="仿宋" w:eastAsia="仿宋" w:hAnsi="仿宋" w:cs="仿宋" w:hint="eastAsia"/>
          <w:color w:val="000000"/>
          <w:sz w:val="32"/>
          <w:szCs w:val="32"/>
        </w:rPr>
        <w:t>车辆收回主管部门统一管理，运行经费主要由主管部门列支，故较上年度支出减少</w:t>
      </w:r>
      <w:r>
        <w:rPr>
          <w:rFonts w:ascii="仿宋_GB2312" w:eastAsia="仿宋_GB2312" w:cs="仿宋_GB2312" w:hint="eastAsia"/>
          <w:color w:val="000000"/>
          <w:sz w:val="32"/>
          <w:szCs w:val="32"/>
        </w:rPr>
        <w:t>。</w:t>
      </w:r>
    </w:p>
    <w:p w:rsidR="00FB7706" w:rsidRDefault="00FB7706" w:rsidP="00CE753C">
      <w:pPr>
        <w:spacing w:line="600" w:lineRule="exact"/>
        <w:ind w:firstLineChars="200" w:firstLine="31680"/>
        <w:rPr>
          <w:rFonts w:ascii="仿宋_GB2312" w:eastAsia="仿宋_GB2312"/>
          <w:b/>
          <w:bCs/>
          <w:color w:val="000000"/>
          <w:sz w:val="32"/>
          <w:szCs w:val="32"/>
        </w:rPr>
      </w:pPr>
      <w:r>
        <w:rPr>
          <w:rFonts w:ascii="仿宋_GB2312" w:eastAsia="仿宋_GB2312" w:cs="仿宋_GB2312" w:hint="eastAsia"/>
          <w:color w:val="000000"/>
          <w:sz w:val="32"/>
          <w:szCs w:val="32"/>
        </w:rPr>
        <w:t>其中：</w:t>
      </w:r>
      <w:r>
        <w:rPr>
          <w:rFonts w:ascii="仿宋_GB2312" w:eastAsia="仿宋_GB2312" w:cs="仿宋_GB2312" w:hint="eastAsia"/>
          <w:b/>
          <w:bCs/>
          <w:color w:val="000000"/>
          <w:sz w:val="32"/>
          <w:szCs w:val="32"/>
        </w:rPr>
        <w:t>公务用车购置支出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FB7706" w:rsidRDefault="00FB7706">
      <w:pPr>
        <w:spacing w:line="600" w:lineRule="exact"/>
        <w:ind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0.86</w:t>
      </w:r>
      <w:r>
        <w:rPr>
          <w:rFonts w:ascii="仿宋_GB2312" w:eastAsia="仿宋_GB2312" w:cs="仿宋_GB2312" w:hint="eastAsia"/>
          <w:color w:val="000000"/>
          <w:sz w:val="32"/>
          <w:szCs w:val="32"/>
        </w:rPr>
        <w:t>万元。主要用于抽样、调研等所需的公务用车燃料费、维修费、过路过桥费、保险费等支出。</w:t>
      </w:r>
    </w:p>
    <w:p w:rsidR="00FB7706" w:rsidRDefault="00FB7706">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b/>
          <w:bCs/>
          <w:color w:val="000000"/>
          <w:sz w:val="32"/>
          <w:szCs w:val="32"/>
        </w:rPr>
        <w:t>0.12</w:t>
      </w:r>
      <w:r>
        <w:rPr>
          <w:rFonts w:ascii="仿宋_GB2312" w:eastAsia="仿宋_GB2312" w:cs="仿宋_GB2312" w:hint="eastAsia"/>
          <w:color w:val="000000"/>
          <w:sz w:val="32"/>
          <w:szCs w:val="32"/>
        </w:rPr>
        <w:t>万元，</w:t>
      </w:r>
      <w:r>
        <w:rPr>
          <w:rStyle w:val="Strong"/>
          <w:rFonts w:ascii="仿宋" w:eastAsia="仿宋" w:hAnsi="仿宋" w:cs="仿宋" w:hint="eastAsia"/>
          <w:b w:val="0"/>
          <w:bCs w:val="0"/>
          <w:color w:val="000000"/>
          <w:sz w:val="32"/>
          <w:szCs w:val="32"/>
        </w:rPr>
        <w:t>完成预算</w:t>
      </w:r>
      <w:r>
        <w:rPr>
          <w:rStyle w:val="Strong"/>
          <w:rFonts w:ascii="仿宋" w:eastAsia="仿宋" w:hAnsi="仿宋" w:cs="仿宋"/>
          <w:b w:val="0"/>
          <w:bCs w:val="0"/>
          <w:color w:val="000000"/>
          <w:sz w:val="32"/>
          <w:szCs w:val="32"/>
        </w:rPr>
        <w:t>25.00%</w:t>
      </w:r>
      <w:r>
        <w:rPr>
          <w:rStyle w:val="Strong"/>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公务接待费支出决算比</w:t>
      </w:r>
      <w:r>
        <w:rPr>
          <w:rFonts w:ascii="仿宋_GB2312" w:eastAsia="仿宋_GB2312" w:cs="仿宋_GB2312"/>
          <w:color w:val="000000"/>
          <w:sz w:val="32"/>
          <w:szCs w:val="32"/>
        </w:rPr>
        <w:t>2019</w:t>
      </w:r>
      <w:r>
        <w:rPr>
          <w:rFonts w:ascii="仿宋_GB2312" w:eastAsia="仿宋_GB2312" w:cs="仿宋_GB2312" w:hint="eastAsia"/>
          <w:color w:val="000000"/>
          <w:sz w:val="32"/>
          <w:szCs w:val="32"/>
        </w:rPr>
        <w:t>年减少</w:t>
      </w:r>
      <w:r>
        <w:rPr>
          <w:rFonts w:ascii="仿宋_GB2312" w:eastAsia="仿宋_GB2312" w:cs="仿宋_GB2312"/>
          <w:color w:val="000000"/>
          <w:sz w:val="32"/>
          <w:szCs w:val="32"/>
        </w:rPr>
        <w:t>0.11</w:t>
      </w:r>
      <w:r>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47.82%</w:t>
      </w:r>
      <w:r>
        <w:rPr>
          <w:rFonts w:ascii="仿宋_GB2312" w:eastAsia="仿宋_GB2312" w:cs="仿宋_GB2312" w:hint="eastAsia"/>
          <w:color w:val="000000"/>
          <w:sz w:val="32"/>
          <w:szCs w:val="32"/>
        </w:rPr>
        <w:t>。主要原因是</w:t>
      </w:r>
      <w:r>
        <w:rPr>
          <w:rFonts w:ascii="仿宋" w:eastAsia="仿宋" w:hAnsi="仿宋" w:cs="仿宋" w:hint="eastAsia"/>
          <w:color w:val="000000"/>
          <w:sz w:val="32"/>
          <w:szCs w:val="32"/>
        </w:rPr>
        <w:t>受疫情影响，省级例行监测改变抽样方式，来攀抽样减少</w:t>
      </w:r>
      <w:r>
        <w:rPr>
          <w:rFonts w:ascii="仿宋_GB2312" w:eastAsia="仿宋_GB2312" w:cs="仿宋_GB2312" w:hint="eastAsia"/>
          <w:color w:val="000000"/>
          <w:sz w:val="32"/>
          <w:szCs w:val="32"/>
        </w:rPr>
        <w:t>。其中：</w:t>
      </w:r>
    </w:p>
    <w:p w:rsidR="00FB7706" w:rsidRDefault="00FB7706">
      <w:pPr>
        <w:spacing w:line="600" w:lineRule="exact"/>
        <w:ind w:firstLine="640"/>
        <w:rPr>
          <w:rFonts w:ascii="仿宋_GB2312" w:eastAsia="仿宋_GB2312"/>
          <w:color w:val="000000"/>
          <w:sz w:val="32"/>
          <w:szCs w:val="32"/>
        </w:rPr>
      </w:pPr>
      <w:r>
        <w:rPr>
          <w:rFonts w:ascii="仿宋" w:eastAsia="仿宋" w:hAnsi="仿宋" w:cs="仿宋" w:hint="eastAsia"/>
          <w:b/>
          <w:bCs/>
          <w:color w:val="000000"/>
          <w:sz w:val="32"/>
          <w:szCs w:val="32"/>
        </w:rPr>
        <w:t>国内公务接待支出</w:t>
      </w:r>
      <w:r>
        <w:rPr>
          <w:rFonts w:ascii="仿宋" w:eastAsia="仿宋" w:hAnsi="仿宋" w:cs="仿宋"/>
          <w:color w:val="000000"/>
          <w:sz w:val="32"/>
          <w:szCs w:val="32"/>
        </w:rPr>
        <w:t>0.12</w:t>
      </w:r>
      <w:r>
        <w:rPr>
          <w:rFonts w:ascii="仿宋_GB2312" w:eastAsia="仿宋_GB2312" w:cs="仿宋_GB2312" w:hint="eastAsia"/>
          <w:color w:val="000000"/>
          <w:sz w:val="32"/>
          <w:szCs w:val="32"/>
        </w:rPr>
        <w:t>万元，主要用于省级例行监测交叉抽样其他地市州来攀抽样接待费。国内公务接待</w:t>
      </w:r>
      <w:r>
        <w:rPr>
          <w:rFonts w:ascii="仿宋_GB2312" w:eastAsia="仿宋_GB2312" w:cs="仿宋_GB2312"/>
          <w:color w:val="000000"/>
          <w:sz w:val="32"/>
          <w:szCs w:val="32"/>
        </w:rPr>
        <w:t>2</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10</w:t>
      </w:r>
      <w:r>
        <w:rPr>
          <w:rFonts w:ascii="仿宋_GB2312" w:eastAsia="仿宋_GB2312" w:cs="仿宋_GB2312" w:hint="eastAsia"/>
          <w:color w:val="000000"/>
          <w:sz w:val="32"/>
          <w:szCs w:val="32"/>
        </w:rPr>
        <w:t>人次（不包括陪同人员），共计支出</w:t>
      </w:r>
      <w:r>
        <w:rPr>
          <w:rFonts w:ascii="仿宋_GB2312" w:eastAsia="仿宋_GB2312" w:cs="仿宋_GB2312"/>
          <w:color w:val="000000"/>
          <w:sz w:val="32"/>
          <w:szCs w:val="32"/>
        </w:rPr>
        <w:t>0.12</w:t>
      </w:r>
      <w:r>
        <w:rPr>
          <w:rFonts w:ascii="仿宋_GB2312" w:eastAsia="仿宋_GB2312" w:cs="仿宋_GB2312" w:hint="eastAsia"/>
          <w:color w:val="000000"/>
          <w:sz w:val="32"/>
          <w:szCs w:val="32"/>
        </w:rPr>
        <w:t>万元。主要支出为餐费。</w:t>
      </w:r>
    </w:p>
    <w:p w:rsidR="00FB7706" w:rsidRDefault="00FB7706" w:rsidP="006364BF">
      <w:pPr>
        <w:spacing w:line="600" w:lineRule="exact"/>
        <w:ind w:firstLineChars="200" w:firstLine="31680"/>
        <w:rPr>
          <w:rFonts w:ascii="黑体" w:eastAsia="黑体"/>
          <w:color w:val="000000"/>
          <w:sz w:val="32"/>
          <w:szCs w:val="32"/>
        </w:rPr>
      </w:pPr>
      <w:r>
        <w:rPr>
          <w:rFonts w:ascii="仿宋" w:eastAsia="仿宋" w:hAnsi="仿宋" w:cs="仿宋" w:hint="eastAsia"/>
          <w:b/>
          <w:bCs/>
          <w:color w:val="000000"/>
          <w:sz w:val="32"/>
          <w:szCs w:val="32"/>
        </w:rPr>
        <w:t>外事接待支出</w:t>
      </w:r>
      <w:r>
        <w:rPr>
          <w:rFonts w:ascii="仿宋" w:eastAsia="仿宋" w:hAnsi="仿宋" w:cs="仿宋"/>
          <w:color w:val="000000"/>
          <w:sz w:val="32"/>
          <w:szCs w:val="32"/>
        </w:rPr>
        <w:t>0</w:t>
      </w:r>
      <w:r>
        <w:rPr>
          <w:rFonts w:ascii="仿宋_GB2312" w:eastAsia="仿宋_GB2312" w:cs="仿宋_GB2312" w:hint="eastAsia"/>
          <w:color w:val="000000"/>
          <w:sz w:val="32"/>
          <w:szCs w:val="32"/>
        </w:rPr>
        <w:t>万元，外事接待</w:t>
      </w:r>
      <w:r>
        <w:rPr>
          <w:rFonts w:ascii="仿宋_GB2312" w:eastAsia="仿宋_GB2312" w:cs="仿宋_GB2312"/>
          <w:color w:val="000000"/>
          <w:sz w:val="32"/>
          <w:szCs w:val="32"/>
        </w:rPr>
        <w:t>0</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人，共计支出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bookmarkStart w:id="90" w:name="_Toc15396610"/>
      <w:bookmarkStart w:id="91" w:name="_Toc15377218"/>
    </w:p>
    <w:p w:rsidR="00FB7706" w:rsidRDefault="00FB7706">
      <w:pPr>
        <w:spacing w:line="600" w:lineRule="exact"/>
        <w:ind w:firstLine="640"/>
        <w:outlineLvl w:val="1"/>
        <w:rPr>
          <w:rStyle w:val="Heading2Char"/>
          <w:rFonts w:ascii="黑体" w:eastAsia="黑体" w:hAnsi="黑体" w:cs="Times New Roman"/>
        </w:rPr>
      </w:pPr>
      <w:bookmarkStart w:id="92" w:name="_Toc29291_WPSOffice_Level2"/>
      <w:r>
        <w:rPr>
          <w:rFonts w:ascii="黑体" w:eastAsia="黑体" w:cs="黑体" w:hint="eastAsia"/>
          <w:color w:val="000000"/>
          <w:sz w:val="32"/>
          <w:szCs w:val="32"/>
        </w:rPr>
        <w:t>八、</w:t>
      </w:r>
      <w:r>
        <w:rPr>
          <w:rStyle w:val="Heading2Char"/>
          <w:rFonts w:ascii="黑体" w:eastAsia="黑体" w:hAnsi="黑体" w:cs="黑体" w:hint="eastAsia"/>
          <w:b w:val="0"/>
          <w:bCs w:val="0"/>
        </w:rPr>
        <w:t>政府性基金预算支出决算情况说明</w:t>
      </w:r>
      <w:bookmarkEnd w:id="90"/>
      <w:bookmarkEnd w:id="91"/>
      <w:bookmarkEnd w:id="92"/>
    </w:p>
    <w:p w:rsidR="00FB7706" w:rsidRDefault="00FB7706">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2020</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FB7706" w:rsidRDefault="00FB7706">
      <w:pPr>
        <w:numPr>
          <w:ilvl w:val="0"/>
          <w:numId w:val="2"/>
        </w:numPr>
        <w:spacing w:line="600" w:lineRule="exact"/>
        <w:ind w:firstLine="640"/>
        <w:outlineLvl w:val="1"/>
        <w:rPr>
          <w:rStyle w:val="Heading2Char"/>
          <w:rFonts w:ascii="黑体" w:eastAsia="黑体" w:hAnsi="黑体" w:cs="Times New Roman"/>
          <w:b w:val="0"/>
          <w:bCs w:val="0"/>
        </w:rPr>
      </w:pPr>
      <w:bookmarkStart w:id="93" w:name="_Toc15377219"/>
      <w:bookmarkStart w:id="94" w:name="_Toc15396611"/>
      <w:bookmarkStart w:id="95" w:name="_Toc15564_WPSOffice_Level2"/>
      <w:r>
        <w:rPr>
          <w:rStyle w:val="Heading2Char"/>
          <w:rFonts w:ascii="黑体" w:eastAsia="黑体" w:hAnsi="黑体" w:cs="黑体" w:hint="eastAsia"/>
          <w:b w:val="0"/>
          <w:bCs w:val="0"/>
        </w:rPr>
        <w:t>国有资本经营预算支出决算情况说明</w:t>
      </w:r>
      <w:bookmarkEnd w:id="93"/>
      <w:bookmarkEnd w:id="94"/>
      <w:bookmarkEnd w:id="95"/>
    </w:p>
    <w:p w:rsidR="00FB7706" w:rsidRDefault="00FB7706">
      <w:pPr>
        <w:spacing w:line="600" w:lineRule="exact"/>
        <w:ind w:firstLine="640"/>
        <w:rPr>
          <w:rFonts w:ascii="方正小标宋简体" w:eastAsia="方正小标宋简体" w:hAnsi="方正小标宋简体"/>
          <w:sz w:val="44"/>
          <w:szCs w:val="44"/>
        </w:rPr>
      </w:pPr>
      <w:r>
        <w:rPr>
          <w:rFonts w:ascii="仿宋_GB2312" w:eastAsia="仿宋_GB2312" w:cs="仿宋_GB2312"/>
          <w:color w:val="000000"/>
          <w:sz w:val="32"/>
          <w:szCs w:val="32"/>
        </w:rPr>
        <w:t>2020</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FB7706" w:rsidRDefault="00FB7706" w:rsidP="00CE753C">
      <w:pPr>
        <w:spacing w:line="600" w:lineRule="exact"/>
        <w:ind w:firstLineChars="200" w:firstLine="31680"/>
        <w:outlineLvl w:val="1"/>
        <w:rPr>
          <w:rStyle w:val="Heading2Char"/>
          <w:rFonts w:ascii="黑体" w:eastAsia="黑体" w:hAnsi="黑体" w:cs="Times New Roman"/>
        </w:rPr>
      </w:pPr>
      <w:bookmarkStart w:id="96" w:name="_Toc15396612"/>
      <w:bookmarkStart w:id="97" w:name="_Toc15377221"/>
      <w:bookmarkStart w:id="98" w:name="_Toc16239_WPSOffice_Level2"/>
      <w:r>
        <w:rPr>
          <w:rFonts w:ascii="黑体" w:eastAsia="黑体" w:hAnsi="黑体" w:cs="黑体" w:hint="eastAsia"/>
          <w:color w:val="000000"/>
          <w:sz w:val="32"/>
          <w:szCs w:val="32"/>
        </w:rPr>
        <w:t>十</w:t>
      </w:r>
      <w:r>
        <w:rPr>
          <w:rStyle w:val="Heading2Char"/>
          <w:rFonts w:ascii="黑体" w:eastAsia="黑体" w:hAnsi="黑体" w:cs="黑体" w:hint="eastAsia"/>
        </w:rPr>
        <w:t>、</w:t>
      </w:r>
      <w:r>
        <w:rPr>
          <w:rStyle w:val="Heading2Char"/>
          <w:rFonts w:ascii="黑体" w:eastAsia="黑体" w:hAnsi="黑体" w:cs="黑体" w:hint="eastAsia"/>
          <w:b w:val="0"/>
          <w:bCs w:val="0"/>
        </w:rPr>
        <w:t>其他重要事项的情况说明</w:t>
      </w:r>
      <w:bookmarkEnd w:id="96"/>
      <w:bookmarkEnd w:id="97"/>
      <w:bookmarkEnd w:id="98"/>
    </w:p>
    <w:p w:rsidR="00FB7706" w:rsidRDefault="00FB7706" w:rsidP="00CE753C">
      <w:pPr>
        <w:spacing w:line="600" w:lineRule="exact"/>
        <w:ind w:firstLineChars="200" w:firstLine="31680"/>
        <w:outlineLvl w:val="2"/>
        <w:rPr>
          <w:rFonts w:ascii="仿宋" w:eastAsia="仿宋" w:hAnsi="仿宋"/>
          <w:color w:val="000000"/>
          <w:sz w:val="32"/>
          <w:szCs w:val="32"/>
        </w:rPr>
      </w:pPr>
      <w:bookmarkStart w:id="99" w:name="_Toc15377222"/>
      <w:r>
        <w:rPr>
          <w:rFonts w:ascii="仿宋" w:eastAsia="仿宋" w:hAnsi="仿宋" w:cs="仿宋" w:hint="eastAsia"/>
          <w:b/>
          <w:bCs/>
          <w:color w:val="000000"/>
          <w:sz w:val="32"/>
          <w:szCs w:val="32"/>
        </w:rPr>
        <w:t>（一）机关运行经费支出情况</w:t>
      </w:r>
      <w:bookmarkEnd w:id="99"/>
    </w:p>
    <w:p w:rsidR="00FB7706" w:rsidRDefault="00FB7706" w:rsidP="00CE753C">
      <w:pPr>
        <w:spacing w:line="60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2020</w:t>
      </w:r>
      <w:r>
        <w:rPr>
          <w:rFonts w:ascii="仿宋_GB2312" w:eastAsia="仿宋_GB2312" w:cs="仿宋_GB2312" w:hint="eastAsia"/>
          <w:color w:val="000000"/>
          <w:sz w:val="32"/>
          <w:szCs w:val="32"/>
        </w:rPr>
        <w:t>年，机关运行经费支出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FB7706" w:rsidRDefault="00FB7706" w:rsidP="00CE753C">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bookmarkStart w:id="100" w:name="_Toc15377223"/>
      <w:r>
        <w:rPr>
          <w:rFonts w:ascii="仿宋" w:eastAsia="仿宋" w:hAnsi="仿宋" w:cs="仿宋" w:hint="eastAsia"/>
          <w:b/>
          <w:bCs/>
          <w:color w:val="000000"/>
          <w:sz w:val="32"/>
          <w:szCs w:val="32"/>
        </w:rPr>
        <w:t>（二）政府采购支出情况</w:t>
      </w:r>
      <w:bookmarkEnd w:id="100"/>
    </w:p>
    <w:p w:rsidR="00FB7706" w:rsidRDefault="00FB7706" w:rsidP="00CE753C">
      <w:pPr>
        <w:spacing w:line="60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2020</w:t>
      </w:r>
      <w:r>
        <w:rPr>
          <w:rFonts w:ascii="仿宋_GB2312" w:eastAsia="仿宋_GB2312" w:cs="仿宋_GB2312" w:hint="eastAsia"/>
          <w:color w:val="000000"/>
          <w:sz w:val="32"/>
          <w:szCs w:val="32"/>
        </w:rPr>
        <w:t>年，攀西无公害农产品监测中心政府采购支出总额</w:t>
      </w:r>
      <w:r>
        <w:rPr>
          <w:rFonts w:ascii="仿宋_GB2312" w:eastAsia="仿宋_GB2312" w:cs="仿宋_GB2312"/>
          <w:color w:val="000000"/>
          <w:sz w:val="32"/>
          <w:szCs w:val="32"/>
        </w:rPr>
        <w:t>16.96</w:t>
      </w:r>
      <w:r>
        <w:rPr>
          <w:rFonts w:ascii="仿宋_GB2312" w:eastAsia="仿宋_GB2312" w:cs="仿宋_GB2312" w:hint="eastAsia"/>
          <w:color w:val="000000"/>
          <w:sz w:val="32"/>
          <w:szCs w:val="32"/>
        </w:rPr>
        <w:t>万元，其中：政府采购货物支出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万元、政府采购工程支出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万元、政府采购服务支出</w:t>
      </w:r>
      <w:r>
        <w:rPr>
          <w:rFonts w:ascii="仿宋_GB2312" w:eastAsia="仿宋_GB2312" w:cs="仿宋_GB2312"/>
          <w:color w:val="000000"/>
          <w:sz w:val="32"/>
          <w:szCs w:val="32"/>
        </w:rPr>
        <w:t>16.96</w:t>
      </w:r>
      <w:r>
        <w:rPr>
          <w:rFonts w:ascii="仿宋_GB2312" w:eastAsia="仿宋_GB2312" w:cs="仿宋_GB2312" w:hint="eastAsia"/>
          <w:color w:val="000000"/>
          <w:sz w:val="32"/>
          <w:szCs w:val="32"/>
        </w:rPr>
        <w:t>万元。主要用于</w:t>
      </w:r>
      <w:r>
        <w:rPr>
          <w:rFonts w:ascii="仿宋_GB2312" w:eastAsia="仿宋_GB2312"/>
          <w:color w:val="000000"/>
          <w:sz w:val="32"/>
          <w:szCs w:val="32"/>
        </w:rPr>
        <w:t>…</w:t>
      </w:r>
      <w:r>
        <w:rPr>
          <w:rFonts w:ascii="仿宋_GB2312" w:eastAsia="仿宋_GB2312" w:cs="仿宋_GB2312" w:hint="eastAsia"/>
          <w:color w:val="000000"/>
          <w:sz w:val="32"/>
          <w:szCs w:val="32"/>
        </w:rPr>
        <w:t>（具体工作）。授予中小企业合同金额</w:t>
      </w:r>
      <w:r>
        <w:rPr>
          <w:rFonts w:ascii="仿宋_GB2312" w:eastAsia="仿宋_GB2312" w:cs="仿宋_GB2312"/>
          <w:color w:val="000000"/>
          <w:sz w:val="32"/>
          <w:szCs w:val="32"/>
        </w:rPr>
        <w:t>11.98</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72.63%</w:t>
      </w:r>
      <w:r>
        <w:rPr>
          <w:rFonts w:ascii="仿宋_GB2312" w:eastAsia="仿宋_GB2312" w:cs="仿宋_GB2312" w:hint="eastAsia"/>
          <w:color w:val="000000"/>
          <w:sz w:val="32"/>
          <w:szCs w:val="32"/>
        </w:rPr>
        <w:t>，其中：授予小微企业合同金额</w:t>
      </w:r>
      <w:r>
        <w:rPr>
          <w:rFonts w:ascii="仿宋_GB2312" w:eastAsia="仿宋_GB2312" w:cs="仿宋_GB2312"/>
          <w:color w:val="000000"/>
          <w:sz w:val="32"/>
          <w:szCs w:val="32"/>
        </w:rPr>
        <w:t>11.98</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72.63%</w:t>
      </w:r>
      <w:r>
        <w:rPr>
          <w:rFonts w:ascii="仿宋_GB2312" w:eastAsia="仿宋_GB2312" w:cs="仿宋_GB2312" w:hint="eastAsia"/>
          <w:color w:val="000000"/>
          <w:sz w:val="32"/>
          <w:szCs w:val="32"/>
        </w:rPr>
        <w:t>。</w:t>
      </w:r>
    </w:p>
    <w:p w:rsidR="00FB7706" w:rsidRDefault="00FB7706" w:rsidP="00CE753C">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bookmarkStart w:id="101" w:name="_Toc15377224"/>
      <w:r>
        <w:rPr>
          <w:rFonts w:ascii="仿宋" w:eastAsia="仿宋" w:hAnsi="仿宋" w:cs="仿宋" w:hint="eastAsia"/>
          <w:b/>
          <w:bCs/>
          <w:color w:val="000000"/>
          <w:sz w:val="32"/>
          <w:szCs w:val="32"/>
        </w:rPr>
        <w:t>（三）国有资产占有使用情况</w:t>
      </w:r>
      <w:bookmarkEnd w:id="101"/>
    </w:p>
    <w:p w:rsidR="00FB7706" w:rsidRDefault="00FB7706" w:rsidP="00CE753C">
      <w:pPr>
        <w:autoSpaceDE w:val="0"/>
        <w:autoSpaceDN w:val="0"/>
        <w:adjustRightInd w:val="0"/>
        <w:spacing w:line="600" w:lineRule="exact"/>
        <w:ind w:firstLineChars="200" w:firstLine="31680"/>
        <w:jc w:val="left"/>
        <w:rPr>
          <w:rFonts w:ascii="仿宋" w:eastAsia="仿宋" w:hAnsi="仿宋"/>
          <w:b/>
          <w:bCs/>
          <w:color w:val="FF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2020</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日，攀西无公害农产品监测中心共有车辆</w:t>
      </w:r>
      <w:r>
        <w:rPr>
          <w:rFonts w:ascii="仿宋_GB2312" w:eastAsia="仿宋_GB2312" w:cs="仿宋_GB2312"/>
          <w:color w:val="000000"/>
          <w:sz w:val="32"/>
          <w:szCs w:val="32"/>
        </w:rPr>
        <w:t>1</w:t>
      </w:r>
      <w:r>
        <w:rPr>
          <w:rFonts w:ascii="仿宋_GB2312" w:eastAsia="仿宋_GB2312" w:cs="仿宋_GB2312" w:hint="eastAsia"/>
          <w:color w:val="000000"/>
          <w:sz w:val="32"/>
          <w:szCs w:val="32"/>
        </w:rPr>
        <w:t>辆，其中：主要领导干部用车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辆、机要通信用车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辆、应急保障用车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辆、其他用车</w:t>
      </w:r>
      <w:r>
        <w:rPr>
          <w:rFonts w:ascii="仿宋_GB2312" w:eastAsia="仿宋_GB2312" w:cs="仿宋_GB2312"/>
          <w:color w:val="000000"/>
          <w:sz w:val="32"/>
          <w:szCs w:val="32"/>
        </w:rPr>
        <w:t>1</w:t>
      </w:r>
      <w:r>
        <w:rPr>
          <w:rFonts w:ascii="仿宋_GB2312" w:eastAsia="仿宋_GB2312" w:cs="仿宋_GB2312" w:hint="eastAsia"/>
          <w:color w:val="000000"/>
          <w:sz w:val="32"/>
          <w:szCs w:val="32"/>
        </w:rPr>
        <w:t>辆</w:t>
      </w:r>
      <w:r>
        <w:rPr>
          <w:rFonts w:ascii="仿宋_GB2312" w:eastAsia="仿宋_GB2312" w:cs="仿宋_GB2312"/>
          <w:color w:val="000000"/>
          <w:sz w:val="32"/>
          <w:szCs w:val="32"/>
        </w:rPr>
        <w:t>,</w:t>
      </w:r>
      <w:r>
        <w:rPr>
          <w:rFonts w:ascii="仿宋_GB2312" w:eastAsia="仿宋_GB2312" w:cs="仿宋_GB2312" w:hint="eastAsia"/>
          <w:color w:val="000000"/>
          <w:sz w:val="32"/>
          <w:szCs w:val="32"/>
        </w:rPr>
        <w:t>，其他用车主要是用于抽采样。单价</w:t>
      </w:r>
      <w:r>
        <w:rPr>
          <w:rFonts w:ascii="仿宋_GB2312" w:eastAsia="仿宋_GB2312" w:cs="仿宋_GB2312"/>
          <w:color w:val="000000"/>
          <w:sz w:val="32"/>
          <w:szCs w:val="32"/>
        </w:rPr>
        <w:t>50</w:t>
      </w:r>
      <w:r>
        <w:rPr>
          <w:rFonts w:ascii="仿宋_GB2312" w:eastAsia="仿宋_GB2312" w:cs="仿宋_GB2312" w:hint="eastAsia"/>
          <w:color w:val="000000"/>
          <w:sz w:val="32"/>
          <w:szCs w:val="32"/>
        </w:rPr>
        <w:t>万元以上通用设备</w:t>
      </w:r>
      <w:r>
        <w:rPr>
          <w:rFonts w:ascii="仿宋_GB2312" w:eastAsia="仿宋_GB2312" w:cs="仿宋_GB2312"/>
          <w:color w:val="000000"/>
          <w:sz w:val="32"/>
          <w:szCs w:val="32"/>
        </w:rPr>
        <w:t>6</w:t>
      </w:r>
      <w:r>
        <w:rPr>
          <w:rFonts w:ascii="仿宋_GB2312" w:eastAsia="仿宋_GB2312" w:cs="仿宋_GB2312" w:hint="eastAsia"/>
          <w:color w:val="000000"/>
          <w:sz w:val="32"/>
          <w:szCs w:val="32"/>
        </w:rPr>
        <w:t>台（套），单价</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万元以上专用设备</w:t>
      </w:r>
      <w:r>
        <w:rPr>
          <w:rFonts w:ascii="仿宋_GB2312" w:eastAsia="仿宋_GB2312" w:cs="仿宋_GB2312"/>
          <w:color w:val="000000"/>
          <w:sz w:val="32"/>
          <w:szCs w:val="32"/>
        </w:rPr>
        <w:t>0</w:t>
      </w:r>
      <w:r>
        <w:rPr>
          <w:rFonts w:ascii="仿宋_GB2312" w:eastAsia="仿宋_GB2312" w:cs="仿宋_GB2312" w:hint="eastAsia"/>
          <w:color w:val="000000"/>
          <w:sz w:val="32"/>
          <w:szCs w:val="32"/>
        </w:rPr>
        <w:t>台（套）。</w:t>
      </w:r>
    </w:p>
    <w:p w:rsidR="00FB7706" w:rsidRDefault="00FB7706" w:rsidP="00CE753C">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（四）预算绩效管理情况。</w:t>
      </w:r>
    </w:p>
    <w:p w:rsidR="00FB7706" w:rsidRDefault="00FB7706" w:rsidP="00CE753C">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项目（实验室运行经费）开展了预算事前绩效评估，对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个项目开展了绩效目标完成情况自评。</w:t>
      </w:r>
    </w:p>
    <w:p w:rsidR="00FB7706" w:rsidRDefault="00FB7706" w:rsidP="00CE753C">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年部门整体支出开展绩效自评，从评价情况来看基本完成了各项绩效目标。本部门无专项预算项目，因此未组织开展项目支出绩效评价。</w:t>
      </w:r>
    </w:p>
    <w:p w:rsidR="00FB7706" w:rsidRDefault="00FB7706" w:rsidP="00CE753C">
      <w:pPr>
        <w:spacing w:line="580" w:lineRule="exact"/>
        <w:ind w:firstLineChars="200" w:firstLine="31680"/>
        <w:rPr>
          <w:rFonts w:ascii="仿宋_GB2312" w:eastAsia="仿宋_GB2312" w:hAnsi="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sz w:val="32"/>
          <w:szCs w:val="32"/>
        </w:rPr>
        <w:br/>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年度部门决算中反映“实验室运行经费”等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个项目绩效目标实际完成情况。</w:t>
      </w:r>
    </w:p>
    <w:p w:rsidR="00FB7706" w:rsidRDefault="00FB7706" w:rsidP="00CE753C">
      <w:pPr>
        <w:pStyle w:val="PlainText"/>
        <w:spacing w:line="600" w:lineRule="exact"/>
        <w:ind w:firstLineChars="200" w:firstLine="31680"/>
        <w:jc w:val="left"/>
        <w:rPr>
          <w:rFonts w:ascii="黑体" w:eastAsia="黑体" w:hAnsi="黑体"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）实验室运行经费项目绩效目标完成情况综述。项目全年预算数</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。通过项目实施，保证检测实验室按照国家有关检测实验室检测质量保证和计量准确的标准来运行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根据攀枝花市人民政府办公室关于印发《攀枝花市</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年食品安全工作要点》的通知（攀办函〔</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号）、中共攀枝花市委攀枝花市人民政府关于进一步加强食品安全工作创建国家食品安全示范城市的意见（攀委发﹝</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号），按照创建国家食品安全城市要求，加强农产品质量安全监管，加大监督抽查力度。发现的主要问题：</w:t>
      </w:r>
      <w:r>
        <w:rPr>
          <w:rFonts w:ascii="仿宋_GB2312" w:eastAsia="仿宋_GB2312" w:hAnsi="Times New Roman" w:cs="仿宋_GB2312" w:hint="eastAsia"/>
          <w:sz w:val="32"/>
          <w:szCs w:val="32"/>
        </w:rPr>
        <w:t>在预算编制过程中对单位发展规划和年度计划把握不足，对可能存在的变量考虑不充分，导致执行过程中出现偏离绩效目标的情况</w:t>
      </w:r>
      <w:r>
        <w:rPr>
          <w:rFonts w:ascii="仿宋_GB2312" w:eastAsia="仿宋_GB2312" w:hAnsi="仿宋_GB2312" w:cs="仿宋_GB2312" w:hint="eastAsia"/>
          <w:sz w:val="32"/>
          <w:szCs w:val="32"/>
        </w:rPr>
        <w:t>。下一步改进措施：</w:t>
      </w:r>
      <w:r>
        <w:rPr>
          <w:rFonts w:ascii="仿宋_GB2312" w:eastAsia="仿宋_GB2312" w:hAnsi="Times New Roman" w:cs="仿宋_GB2312" w:hint="eastAsia"/>
          <w:sz w:val="32"/>
          <w:szCs w:val="32"/>
        </w:rPr>
        <w:t>在编制部门预算的时候，仔细分析研究下年度的发展规划和年度工作计划，并结合上年度绩效自评结果，合理规避可能偏离项。</w:t>
      </w:r>
    </w:p>
    <w:tbl>
      <w:tblPr>
        <w:tblpPr w:leftFromText="180" w:rightFromText="180" w:vertAnchor="text" w:horzAnchor="page" w:tblpXSpec="center" w:tblpY="288"/>
        <w:tblOverlap w:val="never"/>
        <w:tblW w:w="9960" w:type="dxa"/>
        <w:jc w:val="center"/>
        <w:tblLayout w:type="fixed"/>
        <w:tblCellMar>
          <w:left w:w="0" w:type="dxa"/>
          <w:right w:w="0" w:type="dxa"/>
        </w:tblCellMar>
        <w:tblLook w:val="00A0"/>
      </w:tblPr>
      <w:tblGrid>
        <w:gridCol w:w="390"/>
        <w:gridCol w:w="1367"/>
        <w:gridCol w:w="1025"/>
        <w:gridCol w:w="2392"/>
        <w:gridCol w:w="2394"/>
        <w:gridCol w:w="2392"/>
      </w:tblGrid>
      <w:tr w:rsidR="00FB7706">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FB7706" w:rsidRDefault="00FB7706">
            <w:pPr>
              <w:widowControl/>
              <w:jc w:val="center"/>
              <w:textAlignment w:val="center"/>
              <w:rPr>
                <w:rFonts w:ascii="宋体"/>
                <w:color w:val="000000"/>
                <w:sz w:val="36"/>
                <w:szCs w:val="36"/>
              </w:rPr>
            </w:pPr>
            <w:r>
              <w:rPr>
                <w:rFonts w:ascii="宋体" w:hAnsi="宋体" w:cs="宋体" w:hint="eastAsia"/>
                <w:b/>
                <w:bCs/>
                <w:color w:val="000000"/>
                <w:kern w:val="0"/>
                <w:sz w:val="36"/>
                <w:szCs w:val="36"/>
              </w:rPr>
              <w:t>项目绩效目标完成情况表</w:t>
            </w:r>
            <w:r>
              <w:rPr>
                <w:rFonts w:ascii="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FB770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cs="宋体" w:hint="eastAsia"/>
                <w:color w:val="000000"/>
                <w:sz w:val="24"/>
                <w:szCs w:val="24"/>
              </w:rPr>
              <w:t>实验室运行经费</w:t>
            </w:r>
          </w:p>
        </w:tc>
      </w:tr>
      <w:tr w:rsidR="00FB770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cs="宋体" w:hint="eastAsia"/>
                <w:color w:val="000000"/>
                <w:sz w:val="24"/>
                <w:szCs w:val="24"/>
              </w:rPr>
              <w:t>攀西无公害农产品监测中心</w:t>
            </w:r>
          </w:p>
        </w:tc>
      </w:tr>
      <w:tr w:rsidR="00FB7706">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s="宋体"/>
                <w:color w:val="000000"/>
                <w:sz w:val="24"/>
                <w:szCs w:val="24"/>
              </w:rPr>
            </w:pPr>
            <w:r>
              <w:rPr>
                <w:rFonts w:ascii="宋体" w:cs="宋体"/>
                <w:color w:val="000000"/>
                <w:sz w:val="24"/>
                <w:szCs w:val="24"/>
              </w:rPr>
              <w:t>20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s="宋体"/>
                <w:color w:val="000000"/>
                <w:sz w:val="24"/>
                <w:szCs w:val="24"/>
              </w:rPr>
            </w:pPr>
            <w:r>
              <w:rPr>
                <w:rFonts w:ascii="宋体" w:cs="宋体"/>
                <w:color w:val="000000"/>
                <w:sz w:val="24"/>
                <w:szCs w:val="24"/>
              </w:rPr>
              <w:t>20</w:t>
            </w:r>
          </w:p>
        </w:tc>
      </w:tr>
      <w:tr w:rsidR="00FB7706">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jc w:val="center"/>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s="宋体"/>
                <w:color w:val="000000"/>
                <w:sz w:val="24"/>
                <w:szCs w:val="24"/>
              </w:rPr>
            </w:pPr>
            <w:r>
              <w:rPr>
                <w:rFonts w:ascii="宋体" w:cs="宋体"/>
                <w:color w:val="000000"/>
                <w:sz w:val="24"/>
                <w:szCs w:val="24"/>
              </w:rPr>
              <w:t>20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s="宋体"/>
                <w:color w:val="000000"/>
                <w:sz w:val="24"/>
                <w:szCs w:val="24"/>
              </w:rPr>
            </w:pPr>
            <w:r>
              <w:rPr>
                <w:rFonts w:ascii="宋体" w:cs="宋体"/>
                <w:color w:val="000000"/>
                <w:sz w:val="24"/>
                <w:szCs w:val="24"/>
              </w:rPr>
              <w:t>20</w:t>
            </w:r>
          </w:p>
        </w:tc>
      </w:tr>
      <w:tr w:rsidR="00FB7706">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jc w:val="center"/>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s="宋体"/>
                <w:color w:val="000000"/>
                <w:sz w:val="24"/>
                <w:szCs w:val="24"/>
              </w:rPr>
            </w:pPr>
            <w:r>
              <w:rPr>
                <w:rFonts w:ascii="宋体" w:cs="宋体"/>
                <w:color w:val="00000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jc w:val="center"/>
              <w:rPr>
                <w:rFonts w:ascii="宋体" w:cs="宋体"/>
                <w:color w:val="000000"/>
                <w:sz w:val="24"/>
                <w:szCs w:val="24"/>
              </w:rPr>
            </w:pPr>
            <w:r>
              <w:rPr>
                <w:rFonts w:ascii="宋体" w:cs="宋体"/>
                <w:color w:val="000000"/>
                <w:sz w:val="24"/>
                <w:szCs w:val="24"/>
              </w:rPr>
              <w:t>0</w:t>
            </w:r>
          </w:p>
        </w:tc>
      </w:tr>
      <w:tr w:rsidR="00FB7706">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FB7706">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jc w:val="center"/>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cs="宋体" w:hint="eastAsia"/>
                <w:color w:val="000000"/>
                <w:sz w:val="24"/>
                <w:szCs w:val="24"/>
              </w:rPr>
              <w:t>保证检测实验室按照国家有关检测实验室检测质量保证和计量准确的标准来运行</w:t>
            </w:r>
            <w:r>
              <w:rPr>
                <w:rFonts w:ascii="宋体" w:cs="宋体"/>
                <w:color w:val="000000"/>
                <w:sz w:val="24"/>
                <w:szCs w:val="24"/>
              </w:rPr>
              <w:t>.</w:t>
            </w:r>
            <w:r>
              <w:rPr>
                <w:rFonts w:ascii="宋体" w:cs="宋体" w:hint="eastAsia"/>
                <w:color w:val="000000"/>
                <w:sz w:val="24"/>
                <w:szCs w:val="24"/>
              </w:rPr>
              <w:t>根据攀枝花市人民政府办公室关于印发《攀枝花市</w:t>
            </w:r>
            <w:r>
              <w:rPr>
                <w:rFonts w:ascii="宋体" w:cs="宋体"/>
                <w:color w:val="000000"/>
                <w:sz w:val="24"/>
                <w:szCs w:val="24"/>
              </w:rPr>
              <w:t>2019</w:t>
            </w:r>
            <w:r>
              <w:rPr>
                <w:rFonts w:ascii="宋体" w:cs="宋体" w:hint="eastAsia"/>
                <w:color w:val="000000"/>
                <w:sz w:val="24"/>
                <w:szCs w:val="24"/>
              </w:rPr>
              <w:t>年食品安全工作要点》的通知（攀办函〔</w:t>
            </w:r>
            <w:r>
              <w:rPr>
                <w:rFonts w:ascii="宋体" w:cs="宋体"/>
                <w:color w:val="000000"/>
                <w:sz w:val="24"/>
                <w:szCs w:val="24"/>
              </w:rPr>
              <w:t>2019</w:t>
            </w:r>
            <w:r>
              <w:rPr>
                <w:rFonts w:ascii="宋体" w:cs="宋体" w:hint="eastAsia"/>
                <w:color w:val="000000"/>
                <w:sz w:val="24"/>
                <w:szCs w:val="24"/>
              </w:rPr>
              <w:t>〕</w:t>
            </w:r>
            <w:r>
              <w:rPr>
                <w:rFonts w:ascii="宋体" w:cs="宋体"/>
                <w:color w:val="000000"/>
                <w:sz w:val="24"/>
                <w:szCs w:val="24"/>
              </w:rPr>
              <w:t>24</w:t>
            </w:r>
            <w:r>
              <w:rPr>
                <w:rFonts w:ascii="宋体" w:cs="宋体" w:hint="eastAsia"/>
                <w:color w:val="000000"/>
                <w:sz w:val="24"/>
                <w:szCs w:val="24"/>
              </w:rPr>
              <w:t>号）、中共攀枝花市委攀枝花市人民政府关于进一步加强食品安全工作创建国家食品安全示范城市的意见（攀委发﹝</w:t>
            </w:r>
            <w:r>
              <w:rPr>
                <w:rFonts w:ascii="宋体" w:cs="宋体"/>
                <w:color w:val="000000"/>
                <w:sz w:val="24"/>
                <w:szCs w:val="24"/>
              </w:rPr>
              <w:t>2018</w:t>
            </w:r>
            <w:r>
              <w:rPr>
                <w:rFonts w:ascii="宋体" w:cs="宋体" w:hint="eastAsia"/>
                <w:color w:val="000000"/>
                <w:sz w:val="24"/>
                <w:szCs w:val="24"/>
              </w:rPr>
              <w:t>﹞</w:t>
            </w:r>
            <w:r>
              <w:rPr>
                <w:rFonts w:ascii="宋体" w:cs="宋体"/>
                <w:color w:val="000000"/>
                <w:sz w:val="24"/>
                <w:szCs w:val="24"/>
              </w:rPr>
              <w:t>7</w:t>
            </w:r>
            <w:r>
              <w:rPr>
                <w:rFonts w:ascii="宋体" w:cs="宋体" w:hint="eastAsia"/>
                <w:color w:val="000000"/>
                <w:sz w:val="24"/>
                <w:szCs w:val="24"/>
              </w:rPr>
              <w:t>号），按照创建国家食品安全城市要求，加强农产品质量安全监管，加大监督抽查力度。</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cs="宋体" w:hint="eastAsia"/>
                <w:color w:val="000000"/>
                <w:sz w:val="24"/>
                <w:szCs w:val="24"/>
              </w:rPr>
              <w:t>保证检测实验室按照国家有关检测实验室检测质量保证和计量准确的标准来运行</w:t>
            </w:r>
            <w:r>
              <w:rPr>
                <w:rFonts w:ascii="宋体" w:cs="宋体"/>
                <w:color w:val="000000"/>
                <w:sz w:val="24"/>
                <w:szCs w:val="24"/>
              </w:rPr>
              <w:t>.</w:t>
            </w:r>
            <w:r>
              <w:rPr>
                <w:rFonts w:ascii="宋体" w:cs="宋体" w:hint="eastAsia"/>
                <w:color w:val="000000"/>
                <w:sz w:val="24"/>
                <w:szCs w:val="24"/>
              </w:rPr>
              <w:t>根据攀枝花市人民政府办公室关于印发《攀枝花市</w:t>
            </w:r>
            <w:r>
              <w:rPr>
                <w:rFonts w:ascii="宋体" w:cs="宋体"/>
                <w:color w:val="000000"/>
                <w:sz w:val="24"/>
                <w:szCs w:val="24"/>
              </w:rPr>
              <w:t>2019</w:t>
            </w:r>
            <w:r>
              <w:rPr>
                <w:rFonts w:ascii="宋体" w:cs="宋体" w:hint="eastAsia"/>
                <w:color w:val="000000"/>
                <w:sz w:val="24"/>
                <w:szCs w:val="24"/>
              </w:rPr>
              <w:t>年食品安全工作要点》的通知（攀办函〔</w:t>
            </w:r>
            <w:r>
              <w:rPr>
                <w:rFonts w:ascii="宋体" w:cs="宋体"/>
                <w:color w:val="000000"/>
                <w:sz w:val="24"/>
                <w:szCs w:val="24"/>
              </w:rPr>
              <w:t>2019</w:t>
            </w:r>
            <w:r>
              <w:rPr>
                <w:rFonts w:ascii="宋体" w:cs="宋体" w:hint="eastAsia"/>
                <w:color w:val="000000"/>
                <w:sz w:val="24"/>
                <w:szCs w:val="24"/>
              </w:rPr>
              <w:t>〕</w:t>
            </w:r>
            <w:r>
              <w:rPr>
                <w:rFonts w:ascii="宋体" w:cs="宋体"/>
                <w:color w:val="000000"/>
                <w:sz w:val="24"/>
                <w:szCs w:val="24"/>
              </w:rPr>
              <w:t>24</w:t>
            </w:r>
            <w:r>
              <w:rPr>
                <w:rFonts w:ascii="宋体" w:cs="宋体" w:hint="eastAsia"/>
                <w:color w:val="000000"/>
                <w:sz w:val="24"/>
                <w:szCs w:val="24"/>
              </w:rPr>
              <w:t>号）、中共攀枝花市委攀枝花市人民政府关于进一步加强食品安全工作创建国家食品安全示范城市的意见（攀委发﹝</w:t>
            </w:r>
            <w:r>
              <w:rPr>
                <w:rFonts w:ascii="宋体" w:cs="宋体"/>
                <w:color w:val="000000"/>
                <w:sz w:val="24"/>
                <w:szCs w:val="24"/>
              </w:rPr>
              <w:t>2018</w:t>
            </w:r>
            <w:r>
              <w:rPr>
                <w:rFonts w:ascii="宋体" w:cs="宋体" w:hint="eastAsia"/>
                <w:color w:val="000000"/>
                <w:sz w:val="24"/>
                <w:szCs w:val="24"/>
              </w:rPr>
              <w:t>﹞</w:t>
            </w:r>
            <w:r>
              <w:rPr>
                <w:rFonts w:ascii="宋体" w:cs="宋体"/>
                <w:color w:val="000000"/>
                <w:sz w:val="24"/>
                <w:szCs w:val="24"/>
              </w:rPr>
              <w:t>7</w:t>
            </w:r>
            <w:r>
              <w:rPr>
                <w:rFonts w:ascii="宋体" w:cs="宋体" w:hint="eastAsia"/>
                <w:color w:val="000000"/>
                <w:sz w:val="24"/>
                <w:szCs w:val="24"/>
              </w:rPr>
              <w:t>号），按照创建国家食品安全城市要求，加强农产品质量安全监管，加大监督抽查力度。</w:t>
            </w:r>
          </w:p>
        </w:tc>
      </w:tr>
      <w:tr w:rsidR="00FB7706">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FB7706">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为农产品安全生产及销售提供检测服务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100</w:t>
            </w:r>
            <w:r>
              <w:rPr>
                <w:rFonts w:ascii="宋体" w:hAnsi="宋体" w:cs="宋体" w:hint="eastAsia"/>
                <w:color w:val="000000"/>
                <w:kern w:val="0"/>
                <w:sz w:val="18"/>
                <w:szCs w:val="18"/>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right"/>
              <w:textAlignment w:val="center"/>
              <w:rPr>
                <w:rFonts w:ascii="宋体"/>
                <w:color w:val="000000"/>
                <w:sz w:val="24"/>
                <w:szCs w:val="24"/>
              </w:rPr>
            </w:pPr>
            <w:r>
              <w:rPr>
                <w:rFonts w:ascii="宋体" w:hAnsi="宋体" w:cs="宋体"/>
                <w:color w:val="000000"/>
                <w:kern w:val="0"/>
                <w:sz w:val="24"/>
                <w:szCs w:val="24"/>
              </w:rPr>
              <w:t>1026</w:t>
            </w:r>
          </w:p>
        </w:tc>
      </w:tr>
      <w:tr w:rsidR="00FB7706">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人员培训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10</w:t>
            </w:r>
            <w:r>
              <w:rPr>
                <w:rFonts w:ascii="宋体" w:hAnsi="宋体" w:cs="宋体" w:hint="eastAsia"/>
                <w:color w:val="000000"/>
                <w:kern w:val="0"/>
                <w:sz w:val="18"/>
                <w:szCs w:val="18"/>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24"/>
                <w:szCs w:val="24"/>
              </w:rPr>
              <w:t>10</w:t>
            </w:r>
            <w:r>
              <w:rPr>
                <w:rFonts w:ascii="宋体" w:hAnsi="宋体" w:cs="宋体" w:hint="eastAsia"/>
                <w:color w:val="000000"/>
                <w:kern w:val="0"/>
                <w:sz w:val="24"/>
                <w:szCs w:val="24"/>
              </w:rPr>
              <w:t>人次</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仪器设备检定校准、实验室仪器设备设施维修及更新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38</w:t>
            </w:r>
            <w:r>
              <w:rPr>
                <w:rFonts w:ascii="宋体" w:hAnsi="宋体" w:cs="宋体" w:hint="eastAsia"/>
                <w:color w:val="000000"/>
                <w:kern w:val="0"/>
                <w:sz w:val="18"/>
                <w:szCs w:val="18"/>
              </w:rPr>
              <w:t>台（套）、实验室通风净化装置、净水装置、制气装置耗材更新、实验室辅助设备维修更换、实验室修缮等</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38</w:t>
            </w:r>
            <w:r>
              <w:rPr>
                <w:rFonts w:ascii="宋体" w:hAnsi="宋体" w:cs="宋体" w:hint="eastAsia"/>
                <w:color w:val="000000"/>
                <w:kern w:val="0"/>
                <w:sz w:val="18"/>
                <w:szCs w:val="18"/>
              </w:rPr>
              <w:t>台（套）、净水装置、制气装置耗材更新、实验室辅助设备维修更换、实验室修缮等</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收集国家更新的关于农产品质量安全标准和各检测指标检测方法标准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20</w:t>
            </w:r>
            <w:r>
              <w:rPr>
                <w:rFonts w:ascii="宋体" w:hAnsi="宋体" w:cs="宋体" w:hint="eastAsia"/>
                <w:color w:val="000000"/>
                <w:kern w:val="0"/>
                <w:sz w:val="18"/>
                <w:szCs w:val="18"/>
              </w:rPr>
              <w:t>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24"/>
                <w:szCs w:val="24"/>
              </w:rPr>
              <w:t>20</w:t>
            </w:r>
            <w:r>
              <w:rPr>
                <w:rFonts w:ascii="宋体" w:hAnsi="宋体" w:cs="宋体" w:hint="eastAsia"/>
                <w:color w:val="000000"/>
                <w:kern w:val="0"/>
                <w:sz w:val="24"/>
                <w:szCs w:val="24"/>
              </w:rPr>
              <w:t>份</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检测人员职业健康防护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15</w:t>
            </w:r>
            <w:r>
              <w:rPr>
                <w:rFonts w:ascii="宋体" w:hAnsi="宋体" w:cs="宋体" w:hint="eastAsia"/>
                <w:color w:val="000000"/>
                <w:kern w:val="0"/>
                <w:sz w:val="18"/>
                <w:szCs w:val="18"/>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15</w:t>
            </w:r>
            <w:r>
              <w:rPr>
                <w:rFonts w:ascii="宋体" w:hAnsi="宋体" w:cs="宋体" w:hint="eastAsia"/>
                <w:color w:val="000000"/>
                <w:kern w:val="0"/>
                <w:sz w:val="18"/>
                <w:szCs w:val="18"/>
              </w:rPr>
              <w:t>人</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参加实验室能力验证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2-3</w:t>
            </w:r>
            <w:r>
              <w:rPr>
                <w:rFonts w:ascii="宋体" w:hAnsi="宋体" w:cs="宋体" w:hint="eastAsia"/>
                <w:color w:val="000000"/>
                <w:kern w:val="0"/>
                <w:sz w:val="18"/>
                <w:szCs w:val="18"/>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1</w:t>
            </w:r>
            <w:r>
              <w:rPr>
                <w:rFonts w:ascii="宋体" w:hAnsi="宋体" w:cs="宋体" w:hint="eastAsia"/>
                <w:color w:val="000000"/>
                <w:kern w:val="0"/>
                <w:sz w:val="18"/>
                <w:szCs w:val="18"/>
              </w:rPr>
              <w:t>次</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实验室能力验证结果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合格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24"/>
                <w:szCs w:val="24"/>
              </w:rPr>
              <w:t>合格</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委托人员结果满意度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w:t>
            </w:r>
            <w:r>
              <w:rPr>
                <w:rFonts w:ascii="宋体" w:hAnsi="宋体" w:cs="宋体"/>
                <w:color w:val="000000"/>
                <w:kern w:val="0"/>
                <w:sz w:val="18"/>
                <w:szCs w:val="18"/>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right"/>
              <w:textAlignment w:val="center"/>
              <w:rPr>
                <w:rFonts w:ascii="宋体"/>
                <w:color w:val="000000"/>
                <w:sz w:val="24"/>
                <w:szCs w:val="24"/>
              </w:rPr>
            </w:pPr>
            <w:r>
              <w:rPr>
                <w:rFonts w:ascii="宋体" w:hAnsi="宋体" w:cs="宋体"/>
                <w:color w:val="000000"/>
                <w:kern w:val="0"/>
                <w:sz w:val="24"/>
                <w:szCs w:val="24"/>
              </w:rPr>
              <w:t>100%</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2020.1.1-2020.12.31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2020.1.1-2020.12.31</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检测经费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500</w:t>
            </w:r>
            <w:r>
              <w:rPr>
                <w:rFonts w:ascii="宋体" w:hAnsi="宋体" w:cs="宋体" w:hint="eastAsia"/>
                <w:color w:val="000000"/>
                <w:kern w:val="0"/>
                <w:sz w:val="18"/>
                <w:szCs w:val="18"/>
              </w:rPr>
              <w:t>元</w:t>
            </w:r>
            <w:r>
              <w:rPr>
                <w:rFonts w:ascii="宋体" w:hAnsi="宋体" w:cs="宋体"/>
                <w:color w:val="000000"/>
                <w:kern w:val="0"/>
                <w:sz w:val="18"/>
                <w:szCs w:val="18"/>
              </w:rPr>
              <w:t>/</w:t>
            </w:r>
            <w:r>
              <w:rPr>
                <w:rFonts w:ascii="宋体" w:hAnsi="宋体" w:cs="宋体" w:hint="eastAsia"/>
                <w:color w:val="000000"/>
                <w:kern w:val="0"/>
                <w:sz w:val="18"/>
                <w:szCs w:val="18"/>
              </w:rPr>
              <w:t>个</w:t>
            </w:r>
            <w:r>
              <w:rPr>
                <w:rFonts w:ascii="宋体" w:hAnsi="宋体" w:cs="宋体"/>
                <w:color w:val="000000"/>
                <w:kern w:val="0"/>
                <w:sz w:val="18"/>
                <w:szCs w:val="18"/>
              </w:rPr>
              <w:t>*100</w:t>
            </w:r>
            <w:r>
              <w:rPr>
                <w:rFonts w:ascii="宋体" w:hAnsi="宋体" w:cs="宋体" w:hint="eastAsia"/>
                <w:color w:val="000000"/>
                <w:kern w:val="0"/>
                <w:sz w:val="18"/>
                <w:szCs w:val="18"/>
              </w:rPr>
              <w:t>个</w:t>
            </w:r>
            <w:r>
              <w:rPr>
                <w:rFonts w:ascii="宋体" w:hAnsi="宋体" w:cs="宋体"/>
                <w:color w:val="000000"/>
                <w:kern w:val="0"/>
                <w:sz w:val="18"/>
                <w:szCs w:val="18"/>
              </w:rPr>
              <w:t>=50000</w:t>
            </w:r>
            <w:r>
              <w:rPr>
                <w:rFonts w:ascii="宋体" w:hAnsi="宋体" w:cs="宋体" w:hint="eastAsia"/>
                <w:color w:val="000000"/>
                <w:kern w:val="0"/>
                <w:sz w:val="18"/>
                <w:szCs w:val="18"/>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right"/>
              <w:textAlignment w:val="center"/>
              <w:rPr>
                <w:rFonts w:ascii="宋体"/>
                <w:color w:val="000000"/>
                <w:sz w:val="24"/>
                <w:szCs w:val="24"/>
              </w:rPr>
            </w:pPr>
            <w:r>
              <w:rPr>
                <w:rFonts w:ascii="宋体" w:hAnsi="宋体" w:cs="宋体"/>
                <w:color w:val="000000"/>
                <w:kern w:val="0"/>
                <w:sz w:val="24"/>
                <w:szCs w:val="24"/>
              </w:rPr>
              <w:t>75863.12</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人员培训经费（含差旅）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2000</w:t>
            </w:r>
            <w:r>
              <w:rPr>
                <w:rFonts w:ascii="宋体" w:hAnsi="宋体" w:cs="宋体" w:hint="eastAsia"/>
                <w:color w:val="000000"/>
                <w:kern w:val="0"/>
                <w:sz w:val="18"/>
                <w:szCs w:val="18"/>
              </w:rPr>
              <w:t>元</w:t>
            </w:r>
            <w:r>
              <w:rPr>
                <w:rFonts w:ascii="宋体" w:hAnsi="宋体" w:cs="宋体"/>
                <w:color w:val="000000"/>
                <w:kern w:val="0"/>
                <w:sz w:val="18"/>
                <w:szCs w:val="18"/>
              </w:rPr>
              <w:t>/</w:t>
            </w:r>
            <w:r>
              <w:rPr>
                <w:rFonts w:ascii="宋体" w:hAnsi="宋体" w:cs="宋体" w:hint="eastAsia"/>
                <w:color w:val="000000"/>
                <w:kern w:val="0"/>
                <w:sz w:val="18"/>
                <w:szCs w:val="18"/>
              </w:rPr>
              <w:t>人次</w:t>
            </w:r>
            <w:r>
              <w:rPr>
                <w:rFonts w:ascii="宋体" w:hAnsi="宋体" w:cs="宋体"/>
                <w:color w:val="000000"/>
                <w:kern w:val="0"/>
                <w:sz w:val="18"/>
                <w:szCs w:val="18"/>
              </w:rPr>
              <w:t>*10</w:t>
            </w:r>
            <w:r>
              <w:rPr>
                <w:rFonts w:ascii="宋体" w:hAnsi="宋体" w:cs="宋体" w:hint="eastAsia"/>
                <w:color w:val="000000"/>
                <w:kern w:val="0"/>
                <w:sz w:val="18"/>
                <w:szCs w:val="18"/>
              </w:rPr>
              <w:t>人次</w:t>
            </w:r>
            <w:r>
              <w:rPr>
                <w:rFonts w:ascii="宋体" w:hAnsi="宋体" w:cs="宋体"/>
                <w:color w:val="000000"/>
                <w:kern w:val="0"/>
                <w:sz w:val="18"/>
                <w:szCs w:val="18"/>
              </w:rPr>
              <w:t>=20000</w:t>
            </w:r>
            <w:r>
              <w:rPr>
                <w:rFonts w:ascii="宋体" w:hAnsi="宋体" w:cs="宋体" w:hint="eastAsia"/>
                <w:color w:val="000000"/>
                <w:kern w:val="0"/>
                <w:sz w:val="18"/>
                <w:szCs w:val="18"/>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right"/>
              <w:textAlignment w:val="center"/>
              <w:rPr>
                <w:rFonts w:ascii="宋体"/>
                <w:color w:val="000000"/>
                <w:sz w:val="24"/>
                <w:szCs w:val="24"/>
              </w:rPr>
            </w:pPr>
            <w:r>
              <w:rPr>
                <w:rFonts w:ascii="宋体" w:cs="宋体"/>
                <w:color w:val="000000"/>
                <w:kern w:val="0"/>
                <w:sz w:val="24"/>
                <w:szCs w:val="24"/>
              </w:rPr>
              <w:t>0</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仪器设备检定、校准费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300</w:t>
            </w:r>
            <w:r>
              <w:rPr>
                <w:rFonts w:ascii="宋体" w:hAnsi="宋体" w:cs="宋体" w:hint="eastAsia"/>
                <w:color w:val="000000"/>
                <w:kern w:val="0"/>
                <w:sz w:val="18"/>
                <w:szCs w:val="18"/>
              </w:rPr>
              <w:t>元</w:t>
            </w:r>
            <w:r>
              <w:rPr>
                <w:rFonts w:ascii="宋体" w:hAnsi="宋体" w:cs="宋体"/>
                <w:color w:val="000000"/>
                <w:kern w:val="0"/>
                <w:sz w:val="18"/>
                <w:szCs w:val="18"/>
              </w:rPr>
              <w:t>/</w:t>
            </w:r>
            <w:r>
              <w:rPr>
                <w:rFonts w:ascii="宋体" w:hAnsi="宋体" w:cs="宋体" w:hint="eastAsia"/>
                <w:color w:val="000000"/>
                <w:kern w:val="0"/>
                <w:sz w:val="18"/>
                <w:szCs w:val="18"/>
              </w:rPr>
              <w:t>台（套）</w:t>
            </w:r>
            <w:r>
              <w:rPr>
                <w:rFonts w:ascii="宋体" w:hAnsi="宋体" w:cs="宋体"/>
                <w:color w:val="000000"/>
                <w:kern w:val="0"/>
                <w:sz w:val="18"/>
                <w:szCs w:val="18"/>
              </w:rPr>
              <w:t>*38</w:t>
            </w:r>
            <w:r>
              <w:rPr>
                <w:rFonts w:ascii="宋体" w:hAnsi="宋体" w:cs="宋体" w:hint="eastAsia"/>
                <w:color w:val="000000"/>
                <w:kern w:val="0"/>
                <w:sz w:val="18"/>
                <w:szCs w:val="18"/>
              </w:rPr>
              <w:t>台（套）</w:t>
            </w:r>
            <w:r>
              <w:rPr>
                <w:rFonts w:ascii="宋体" w:hAnsi="宋体" w:cs="宋体"/>
                <w:color w:val="000000"/>
                <w:kern w:val="0"/>
                <w:sz w:val="18"/>
                <w:szCs w:val="18"/>
              </w:rPr>
              <w:t>=11400</w:t>
            </w:r>
            <w:r>
              <w:rPr>
                <w:rFonts w:ascii="宋体" w:hAnsi="宋体" w:cs="宋体" w:hint="eastAsia"/>
                <w:color w:val="000000"/>
                <w:kern w:val="0"/>
                <w:sz w:val="18"/>
                <w:szCs w:val="18"/>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right"/>
              <w:textAlignment w:val="center"/>
              <w:rPr>
                <w:rFonts w:ascii="宋体"/>
                <w:color w:val="000000"/>
                <w:sz w:val="24"/>
                <w:szCs w:val="24"/>
              </w:rPr>
            </w:pPr>
            <w:r>
              <w:rPr>
                <w:rFonts w:ascii="宋体" w:hAnsi="宋体" w:cs="宋体"/>
                <w:color w:val="000000"/>
                <w:kern w:val="0"/>
                <w:sz w:val="24"/>
                <w:szCs w:val="24"/>
              </w:rPr>
              <w:t>12910</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职业劳动保护费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2400</w:t>
            </w:r>
            <w:r>
              <w:rPr>
                <w:rFonts w:ascii="宋体" w:hAnsi="宋体" w:cs="宋体" w:hint="eastAsia"/>
                <w:color w:val="000000"/>
                <w:kern w:val="0"/>
                <w:sz w:val="18"/>
                <w:szCs w:val="18"/>
              </w:rPr>
              <w:t>元</w:t>
            </w:r>
            <w:r>
              <w:rPr>
                <w:rFonts w:ascii="宋体" w:hAnsi="宋体" w:cs="宋体"/>
                <w:color w:val="000000"/>
                <w:kern w:val="0"/>
                <w:sz w:val="18"/>
                <w:szCs w:val="18"/>
              </w:rPr>
              <w:t>/</w:t>
            </w:r>
            <w:r>
              <w:rPr>
                <w:rFonts w:ascii="宋体" w:hAnsi="宋体" w:cs="宋体" w:hint="eastAsia"/>
                <w:color w:val="000000"/>
                <w:kern w:val="0"/>
                <w:sz w:val="18"/>
                <w:szCs w:val="18"/>
              </w:rPr>
              <w:t>人</w:t>
            </w:r>
            <w:r>
              <w:rPr>
                <w:rFonts w:ascii="宋体" w:hAnsi="宋体" w:cs="宋体"/>
                <w:color w:val="000000"/>
                <w:kern w:val="0"/>
                <w:sz w:val="18"/>
                <w:szCs w:val="18"/>
              </w:rPr>
              <w:t>*15</w:t>
            </w:r>
            <w:r>
              <w:rPr>
                <w:rFonts w:ascii="宋体" w:hAnsi="宋体" w:cs="宋体" w:hint="eastAsia"/>
                <w:color w:val="000000"/>
                <w:kern w:val="0"/>
                <w:sz w:val="18"/>
                <w:szCs w:val="18"/>
              </w:rPr>
              <w:t>人</w:t>
            </w:r>
            <w:r>
              <w:rPr>
                <w:rFonts w:ascii="宋体" w:hAnsi="宋体" w:cs="宋体"/>
                <w:color w:val="000000"/>
                <w:kern w:val="0"/>
                <w:sz w:val="18"/>
                <w:szCs w:val="18"/>
              </w:rPr>
              <w:t>=36000</w:t>
            </w:r>
            <w:r>
              <w:rPr>
                <w:rFonts w:ascii="宋体" w:hAnsi="宋体" w:cs="宋体" w:hint="eastAsia"/>
                <w:color w:val="000000"/>
                <w:kern w:val="0"/>
                <w:sz w:val="18"/>
                <w:szCs w:val="18"/>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right"/>
              <w:textAlignment w:val="center"/>
              <w:rPr>
                <w:rFonts w:ascii="宋体"/>
                <w:color w:val="000000"/>
                <w:sz w:val="24"/>
                <w:szCs w:val="24"/>
              </w:rPr>
            </w:pPr>
            <w:r>
              <w:rPr>
                <w:rFonts w:ascii="宋体" w:hAnsi="宋体" w:cs="宋体"/>
                <w:color w:val="000000"/>
                <w:kern w:val="0"/>
                <w:sz w:val="24"/>
                <w:szCs w:val="24"/>
              </w:rPr>
              <w:t>28626.88</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实验室经费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29200</w:t>
            </w:r>
            <w:r>
              <w:rPr>
                <w:rFonts w:ascii="宋体" w:hAnsi="宋体" w:cs="宋体" w:hint="eastAsia"/>
                <w:color w:val="000000"/>
                <w:kern w:val="0"/>
                <w:sz w:val="18"/>
                <w:szCs w:val="18"/>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right"/>
              <w:textAlignment w:val="center"/>
              <w:rPr>
                <w:rFonts w:ascii="宋体"/>
                <w:color w:val="000000"/>
                <w:sz w:val="24"/>
                <w:szCs w:val="24"/>
              </w:rPr>
            </w:pPr>
            <w:r>
              <w:rPr>
                <w:rFonts w:ascii="宋体" w:hAnsi="宋体" w:cs="宋体"/>
                <w:color w:val="000000"/>
                <w:kern w:val="0"/>
                <w:sz w:val="24"/>
                <w:szCs w:val="24"/>
              </w:rPr>
              <w:t>29200</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办公费、食典通软件使用费（用于标准的更新）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实验室电梯维保费</w:t>
            </w:r>
            <w:r>
              <w:rPr>
                <w:rFonts w:ascii="宋体" w:hAnsi="宋体" w:cs="宋体"/>
                <w:color w:val="000000"/>
                <w:kern w:val="0"/>
                <w:sz w:val="18"/>
                <w:szCs w:val="18"/>
              </w:rPr>
              <w:t>4000</w:t>
            </w:r>
            <w:r>
              <w:rPr>
                <w:rFonts w:ascii="宋体" w:hAnsi="宋体" w:cs="宋体" w:hint="eastAsia"/>
                <w:color w:val="000000"/>
                <w:kern w:val="0"/>
                <w:sz w:val="18"/>
                <w:szCs w:val="18"/>
              </w:rPr>
              <w:t>元</w:t>
            </w:r>
            <w:r>
              <w:rPr>
                <w:rFonts w:ascii="宋体" w:hAnsi="宋体" w:cs="宋体"/>
                <w:color w:val="000000"/>
                <w:kern w:val="0"/>
                <w:sz w:val="18"/>
                <w:szCs w:val="18"/>
              </w:rPr>
              <w:t>/</w:t>
            </w:r>
            <w:r>
              <w:rPr>
                <w:rFonts w:ascii="宋体" w:hAnsi="宋体" w:cs="宋体" w:hint="eastAsia"/>
                <w:color w:val="000000"/>
                <w:kern w:val="0"/>
                <w:sz w:val="18"/>
                <w:szCs w:val="18"/>
              </w:rPr>
              <w:t>年；实验室清洁费</w:t>
            </w:r>
            <w:r>
              <w:rPr>
                <w:rFonts w:ascii="宋体" w:hAnsi="宋体" w:cs="宋体"/>
                <w:color w:val="000000"/>
                <w:kern w:val="0"/>
                <w:sz w:val="18"/>
                <w:szCs w:val="18"/>
              </w:rPr>
              <w:t>3200</w:t>
            </w:r>
            <w:r>
              <w:rPr>
                <w:rFonts w:ascii="宋体" w:hAnsi="宋体" w:cs="宋体" w:hint="eastAsia"/>
                <w:color w:val="000000"/>
                <w:kern w:val="0"/>
                <w:sz w:val="18"/>
                <w:szCs w:val="18"/>
              </w:rPr>
              <w:t>元</w:t>
            </w:r>
            <w:r>
              <w:rPr>
                <w:rFonts w:ascii="宋体" w:hAnsi="宋体" w:cs="宋体"/>
                <w:color w:val="000000"/>
                <w:kern w:val="0"/>
                <w:sz w:val="18"/>
                <w:szCs w:val="18"/>
              </w:rPr>
              <w:t>/</w:t>
            </w:r>
            <w:r>
              <w:rPr>
                <w:rFonts w:ascii="宋体" w:hAnsi="宋体" w:cs="宋体" w:hint="eastAsia"/>
                <w:color w:val="000000"/>
                <w:kern w:val="0"/>
                <w:sz w:val="18"/>
                <w:szCs w:val="18"/>
              </w:rPr>
              <w:t>月共计</w:t>
            </w:r>
            <w:r>
              <w:rPr>
                <w:rFonts w:ascii="宋体" w:hAnsi="宋体" w:cs="宋体"/>
                <w:color w:val="000000"/>
                <w:kern w:val="0"/>
                <w:sz w:val="18"/>
                <w:szCs w:val="18"/>
              </w:rPr>
              <w:t>38400</w:t>
            </w:r>
            <w:r>
              <w:rPr>
                <w:rFonts w:ascii="宋体" w:hAnsi="宋体" w:cs="宋体" w:hint="eastAsia"/>
                <w:color w:val="000000"/>
                <w:kern w:val="0"/>
                <w:sz w:val="18"/>
                <w:szCs w:val="18"/>
              </w:rPr>
              <w:t>元；实验室用打印纸、墨等办公用品及相关经费</w:t>
            </w:r>
            <w:r>
              <w:rPr>
                <w:rFonts w:ascii="宋体" w:hAnsi="宋体" w:cs="宋体"/>
                <w:color w:val="000000"/>
                <w:kern w:val="0"/>
                <w:sz w:val="18"/>
                <w:szCs w:val="18"/>
              </w:rPr>
              <w:t>8000</w:t>
            </w:r>
            <w:r>
              <w:rPr>
                <w:rFonts w:ascii="宋体" w:hAnsi="宋体" w:cs="宋体" w:hint="eastAsia"/>
                <w:color w:val="000000"/>
                <w:kern w:val="0"/>
                <w:sz w:val="18"/>
                <w:szCs w:val="18"/>
              </w:rPr>
              <w:t>元；食典通软件</w:t>
            </w:r>
            <w:r>
              <w:rPr>
                <w:rFonts w:ascii="宋体" w:hAnsi="宋体" w:cs="宋体"/>
                <w:color w:val="000000"/>
                <w:kern w:val="0"/>
                <w:sz w:val="18"/>
                <w:szCs w:val="18"/>
              </w:rPr>
              <w:t>3000</w:t>
            </w:r>
            <w:r>
              <w:rPr>
                <w:rFonts w:ascii="宋体" w:hAnsi="宋体" w:cs="宋体" w:hint="eastAsia"/>
                <w:color w:val="000000"/>
                <w:kern w:val="0"/>
                <w:sz w:val="18"/>
                <w:szCs w:val="18"/>
              </w:rPr>
              <w:t>元共计</w:t>
            </w:r>
            <w:r>
              <w:rPr>
                <w:rFonts w:ascii="宋体" w:hAnsi="宋体" w:cs="宋体"/>
                <w:color w:val="000000"/>
                <w:kern w:val="0"/>
                <w:sz w:val="18"/>
                <w:szCs w:val="18"/>
              </w:rPr>
              <w:t>53400</w:t>
            </w:r>
            <w:r>
              <w:rPr>
                <w:rFonts w:ascii="宋体" w:hAnsi="宋体" w:cs="宋体" w:hint="eastAsia"/>
                <w:color w:val="000000"/>
                <w:kern w:val="0"/>
                <w:sz w:val="18"/>
                <w:szCs w:val="18"/>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right"/>
              <w:textAlignment w:val="center"/>
              <w:rPr>
                <w:rFonts w:ascii="宋体"/>
                <w:color w:val="000000"/>
                <w:sz w:val="24"/>
                <w:szCs w:val="24"/>
              </w:rPr>
            </w:pPr>
            <w:r>
              <w:rPr>
                <w:rFonts w:ascii="宋体" w:hAnsi="宋体" w:cs="宋体"/>
                <w:color w:val="000000"/>
                <w:kern w:val="0"/>
                <w:sz w:val="18"/>
                <w:szCs w:val="18"/>
              </w:rPr>
              <w:t>53400</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保障农产品质量安全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为攀枝花市农业行政管理、行政执法提供技术支撑、发挥市级农产品监测体系效益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100%</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cs="宋体" w:hint="eastAsia"/>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推进国家食品安全城市建设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强化攀枝花市食品安全监管，从源头严防</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100%</w:t>
            </w:r>
          </w:p>
        </w:tc>
      </w:tr>
      <w:tr w:rsidR="00FB770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0"/>
                <w:szCs w:val="20"/>
              </w:rPr>
              <w:t>生态效益指标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减少不合格农业投入品的使用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有效控制并减少农药、兽药等有毒有害物质的残留和对农业生态环境的污染</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100%</w:t>
            </w:r>
          </w:p>
        </w:tc>
      </w:tr>
      <w:tr w:rsidR="00FB7706">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可持续影响</w:t>
            </w:r>
            <w:r>
              <w:rPr>
                <w:rFonts w:ascii="宋体"/>
                <w:color w:val="000000"/>
                <w:kern w:val="0"/>
                <w:sz w:val="24"/>
                <w:szCs w:val="24"/>
              </w:rPr>
              <w:br/>
            </w:r>
            <w:r>
              <w:rPr>
                <w:rFonts w:ascii="宋体" w:hAnsi="宋体" w:cs="宋体" w:hint="eastAsia"/>
                <w:color w:val="000000"/>
                <w:kern w:val="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增强实验室检验检测能力，确保实验室出具结果的准确性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检验检测能力进一步提升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100%</w:t>
            </w:r>
          </w:p>
        </w:tc>
      </w:tr>
      <w:tr w:rsidR="00FB7706">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kern w:val="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cs="宋体" w:hint="eastAsia"/>
                <w:color w:val="000000"/>
                <w:sz w:val="24"/>
                <w:szCs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w:t>
            </w:r>
            <w:r>
              <w:rPr>
                <w:rFonts w:ascii="宋体" w:hAnsi="宋体" w:cs="宋体"/>
                <w:color w:val="000000"/>
                <w:kern w:val="0"/>
                <w:sz w:val="18"/>
                <w:szCs w:val="18"/>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100%</w:t>
            </w:r>
          </w:p>
        </w:tc>
      </w:tr>
      <w:tr w:rsidR="00FB7706">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center"/>
              <w:textAlignment w:val="center"/>
              <w:rPr>
                <w:rFonts w:ascii="宋体"/>
                <w:color w:val="000000"/>
                <w:sz w:val="24"/>
                <w:szCs w:val="24"/>
              </w:rPr>
            </w:pPr>
            <w:r>
              <w:rPr>
                <w:rFonts w:ascii="宋体" w:cs="宋体" w:hint="eastAsia"/>
                <w:color w:val="000000"/>
                <w:sz w:val="24"/>
                <w:szCs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主管部门满意度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hint="eastAsia"/>
                <w:color w:val="000000"/>
                <w:kern w:val="0"/>
                <w:sz w:val="18"/>
                <w:szCs w:val="18"/>
              </w:rPr>
              <w:t>≥</w:t>
            </w:r>
            <w:r>
              <w:rPr>
                <w:rFonts w:ascii="宋体" w:hAnsi="宋体" w:cs="宋体"/>
                <w:color w:val="000000"/>
                <w:kern w:val="0"/>
                <w:sz w:val="18"/>
                <w:szCs w:val="18"/>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706" w:rsidRDefault="00FB7706">
            <w:pPr>
              <w:widowControl/>
              <w:jc w:val="left"/>
              <w:textAlignment w:val="center"/>
              <w:rPr>
                <w:rFonts w:ascii="宋体"/>
                <w:color w:val="000000"/>
                <w:sz w:val="24"/>
                <w:szCs w:val="24"/>
              </w:rPr>
            </w:pPr>
            <w:r>
              <w:rPr>
                <w:rFonts w:ascii="宋体" w:hAnsi="宋体" w:cs="宋体"/>
                <w:color w:val="000000"/>
                <w:kern w:val="0"/>
                <w:sz w:val="18"/>
                <w:szCs w:val="18"/>
              </w:rPr>
              <w:t>98%</w:t>
            </w:r>
          </w:p>
        </w:tc>
      </w:tr>
    </w:tbl>
    <w:p w:rsidR="00FB7706" w:rsidRDefault="00FB7706" w:rsidP="00FB7706">
      <w:pPr>
        <w:spacing w:line="580" w:lineRule="exact"/>
        <w:ind w:firstLineChars="200" w:firstLine="31680"/>
        <w:rPr>
          <w:rFonts w:ascii="仿宋_GB2312" w:eastAsia="仿宋_GB2312" w:hAnsi="仿宋_GB2312"/>
          <w:sz w:val="32"/>
          <w:szCs w:val="32"/>
        </w:rPr>
      </w:pPr>
    </w:p>
    <w:p w:rsidR="00FB7706" w:rsidRDefault="00FB7706" w:rsidP="00CE753C">
      <w:pPr>
        <w:spacing w:line="580" w:lineRule="exact"/>
        <w:ind w:firstLineChars="200" w:firstLine="31680"/>
        <w:rPr>
          <w:rFonts w:ascii="仿宋_GB2312" w:eastAsia="仿宋_GB2312" w:hAnsi="仿宋_GB2312"/>
          <w:sz w:val="32"/>
          <w:szCs w:val="32"/>
        </w:rPr>
      </w:pPr>
    </w:p>
    <w:p w:rsidR="00FB7706" w:rsidRDefault="00FB7706" w:rsidP="00CE753C">
      <w:pPr>
        <w:spacing w:line="580" w:lineRule="exact"/>
        <w:ind w:firstLineChars="200" w:firstLine="31680"/>
        <w:rPr>
          <w:rFonts w:ascii="仿宋_GB2312" w:eastAsia="仿宋_GB2312" w:hAnsi="仿宋_GB2312"/>
          <w:sz w:val="32"/>
          <w:szCs w:val="32"/>
        </w:rPr>
      </w:pPr>
    </w:p>
    <w:p w:rsidR="00FB7706" w:rsidRDefault="00FB7706" w:rsidP="00CE753C">
      <w:pPr>
        <w:spacing w:line="580" w:lineRule="exact"/>
        <w:ind w:firstLineChars="200" w:firstLine="31680"/>
        <w:rPr>
          <w:rFonts w:ascii="仿宋_GB2312" w:eastAsia="仿宋_GB2312" w:hAnsi="仿宋_GB2312"/>
          <w:sz w:val="32"/>
          <w:szCs w:val="32"/>
        </w:rPr>
      </w:pPr>
    </w:p>
    <w:p w:rsidR="00FB7706" w:rsidRDefault="00FB7706" w:rsidP="00CE753C">
      <w:pPr>
        <w:spacing w:line="580" w:lineRule="exact"/>
        <w:ind w:firstLineChars="200" w:firstLine="31680"/>
        <w:rPr>
          <w:rFonts w:ascii="仿宋_GB2312" w:eastAsia="仿宋_GB2312" w:hAnsi="仿宋_GB2312"/>
          <w:sz w:val="32"/>
          <w:szCs w:val="32"/>
        </w:rPr>
      </w:pPr>
    </w:p>
    <w:p w:rsidR="00FB7706" w:rsidRDefault="00FB7706">
      <w:pPr>
        <w:spacing w:line="580" w:lineRule="exact"/>
        <w:ind w:left="630"/>
        <w:rPr>
          <w:rFonts w:ascii="仿宋_GB2312" w:eastAsia="仿宋_GB2312" w:hAnsi="仿宋_GB2312"/>
          <w:sz w:val="32"/>
          <w:szCs w:val="32"/>
        </w:rPr>
      </w:pPr>
    </w:p>
    <w:p w:rsidR="00FB7706" w:rsidRDefault="00FB7706">
      <w:pPr>
        <w:spacing w:line="580" w:lineRule="exact"/>
        <w:ind w:left="630"/>
        <w:rPr>
          <w:rFonts w:ascii="仿宋_GB2312" w:eastAsia="仿宋_GB2312" w:hAnsi="仿宋_GB2312"/>
          <w:sz w:val="32"/>
          <w:szCs w:val="32"/>
        </w:rPr>
      </w:pPr>
    </w:p>
    <w:p w:rsidR="00FB7706" w:rsidRDefault="00FB7706">
      <w:pPr>
        <w:spacing w:line="580" w:lineRule="exact"/>
        <w:ind w:left="630"/>
        <w:rPr>
          <w:rFonts w:ascii="仿宋_GB2312" w:eastAsia="仿宋_GB2312" w:hAnsi="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FB7706" w:rsidRDefault="00FB7706" w:rsidP="00CE753C">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年部门整体支出绩效评价情况开展自评，《攀西无公害农产品监测中心部门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FB7706" w:rsidRDefault="00FB7706">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FB7706" w:rsidRDefault="00FB7706" w:rsidP="00CE753C">
      <w:pPr>
        <w:numPr>
          <w:ilvl w:val="0"/>
          <w:numId w:val="3"/>
        </w:numPr>
        <w:spacing w:line="600" w:lineRule="exact"/>
        <w:ind w:firstLineChars="150" w:firstLine="31680"/>
        <w:jc w:val="center"/>
        <w:outlineLvl w:val="0"/>
        <w:rPr>
          <w:rStyle w:val="Heading1Char"/>
          <w:rFonts w:ascii="黑体" w:eastAsia="黑体" w:hAnsi="黑体"/>
          <w:b w:val="0"/>
          <w:bCs w:val="0"/>
        </w:rPr>
      </w:pPr>
      <w:bookmarkStart w:id="102" w:name="_Toc15396613"/>
      <w:bookmarkStart w:id="103" w:name="_Toc15377225"/>
      <w:bookmarkStart w:id="104" w:name="_Toc23922_WPSOffice_Level1"/>
      <w:r>
        <w:rPr>
          <w:rFonts w:ascii="黑体" w:eastAsia="黑体" w:hAnsi="黑体" w:cs="黑体" w:hint="eastAsia"/>
          <w:color w:val="000000"/>
          <w:sz w:val="44"/>
          <w:szCs w:val="44"/>
        </w:rPr>
        <w:t>名</w:t>
      </w:r>
      <w:r>
        <w:rPr>
          <w:rStyle w:val="Heading1Char"/>
          <w:rFonts w:ascii="黑体" w:eastAsia="黑体" w:hAnsi="黑体" w:cs="黑体" w:hint="eastAsia"/>
          <w:b w:val="0"/>
          <w:bCs w:val="0"/>
        </w:rPr>
        <w:t>词解释</w:t>
      </w:r>
      <w:bookmarkEnd w:id="102"/>
      <w:bookmarkEnd w:id="103"/>
      <w:bookmarkEnd w:id="104"/>
    </w:p>
    <w:p w:rsidR="00FB7706" w:rsidRDefault="00FB7706">
      <w:pPr>
        <w:spacing w:line="600" w:lineRule="exact"/>
        <w:jc w:val="left"/>
        <w:rPr>
          <w:rFonts w:ascii="宋体"/>
          <w:b/>
          <w:bCs/>
          <w:color w:val="000000"/>
          <w:sz w:val="44"/>
          <w:szCs w:val="44"/>
        </w:rPr>
      </w:pPr>
    </w:p>
    <w:p w:rsidR="00FB7706" w:rsidRDefault="00FB7706" w:rsidP="00CE753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FB7706" w:rsidRDefault="00FB7706" w:rsidP="00CE753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w:t>
      </w:r>
    </w:p>
    <w:p w:rsidR="00FB7706" w:rsidRDefault="00FB7706" w:rsidP="00CE753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w:t>
      </w:r>
    </w:p>
    <w:p w:rsidR="00FB7706" w:rsidRDefault="00FB7706" w:rsidP="00CE753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w:t>
      </w:r>
    </w:p>
    <w:p w:rsidR="00FB7706" w:rsidRDefault="00FB7706" w:rsidP="00CE753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使用非财政拨款结余：指事业单位使用以前年度积累的非财政拨款结余弥补当年收支差额的金额。</w:t>
      </w:r>
    </w:p>
    <w:p w:rsidR="00FB7706" w:rsidRDefault="00FB7706" w:rsidP="00CE753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年初结转和结余：指以前年度尚未完成、结转到本年按有关规定继续使用的资金。</w:t>
      </w:r>
    </w:p>
    <w:p w:rsidR="00FB7706" w:rsidRDefault="00FB7706" w:rsidP="00CE753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结余分配：指事业单位按照会计制度规定缴纳的所得税、提取的专用结余以及转入非财政拨款结余的金额等。</w:t>
      </w:r>
    </w:p>
    <w:p w:rsidR="00FB7706" w:rsidRDefault="00FB7706" w:rsidP="00CE753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FB7706" w:rsidRDefault="00FB7706" w:rsidP="00CE753C">
      <w:pPr>
        <w:spacing w:line="600" w:lineRule="exact"/>
        <w:ind w:firstLineChars="200" w:firstLine="31680"/>
        <w:rPr>
          <w:rFonts w:ascii="仿宋" w:eastAsia="仿宋" w:hAnsi="仿宋"/>
          <w:b/>
          <w:bCs/>
          <w:color w:val="000000"/>
          <w:sz w:val="32"/>
          <w:szCs w:val="32"/>
        </w:rPr>
      </w:pPr>
      <w:r>
        <w:rPr>
          <w:rFonts w:ascii="仿宋_GB2312" w:eastAsia="仿宋_GB2312" w:cs="仿宋_GB2312"/>
          <w:color w:val="000000"/>
          <w:sz w:val="32"/>
          <w:szCs w:val="32"/>
        </w:rPr>
        <w:t>9.</w:t>
      </w:r>
      <w:r>
        <w:rPr>
          <w:rStyle w:val="Strong"/>
          <w:rFonts w:ascii="仿宋" w:eastAsia="仿宋" w:hAnsi="仿宋" w:cs="仿宋" w:hint="eastAsia"/>
          <w:b w:val="0"/>
          <w:bCs w:val="0"/>
          <w:color w:val="000000"/>
          <w:sz w:val="32"/>
          <w:szCs w:val="32"/>
        </w:rPr>
        <w:t>社会保障和就业（类）行政事业单位养老支出（款）行政单位离退休（项）</w:t>
      </w:r>
      <w:r>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反映行政单位（包括实行公务员管理的事业单位）开支的离退休经费。</w:t>
      </w:r>
    </w:p>
    <w:p w:rsidR="00FB7706" w:rsidRDefault="00FB7706" w:rsidP="00CE753C">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10.</w:t>
      </w:r>
      <w:r>
        <w:rPr>
          <w:rStyle w:val="Strong"/>
          <w:rFonts w:ascii="仿宋" w:eastAsia="仿宋" w:hAnsi="仿宋" w:cs="仿宋" w:hint="eastAsia"/>
          <w:b w:val="0"/>
          <w:bCs w:val="0"/>
          <w:color w:val="000000"/>
          <w:sz w:val="32"/>
          <w:szCs w:val="32"/>
        </w:rPr>
        <w:t>社会保障和就业（类）行政事业单位养老支出（款）事业单位离退休（项）</w:t>
      </w:r>
      <w:r>
        <w:rPr>
          <w:rStyle w:val="Strong"/>
          <w:rFonts w:ascii="仿宋" w:eastAsia="仿宋" w:hAnsi="仿宋" w:cs="仿宋"/>
          <w:b w:val="0"/>
          <w:bCs w:val="0"/>
          <w:color w:val="000000"/>
          <w:sz w:val="32"/>
          <w:szCs w:val="32"/>
        </w:rPr>
        <w:t xml:space="preserve">: </w:t>
      </w:r>
      <w:r>
        <w:rPr>
          <w:rStyle w:val="Strong"/>
          <w:rFonts w:ascii="仿宋" w:eastAsia="仿宋" w:hAnsi="仿宋" w:cs="仿宋" w:hint="eastAsia"/>
          <w:b w:val="0"/>
          <w:bCs w:val="0"/>
          <w:color w:val="000000"/>
          <w:sz w:val="32"/>
          <w:szCs w:val="32"/>
        </w:rPr>
        <w:t>反映事业单位开支的离退休经费。</w:t>
      </w:r>
    </w:p>
    <w:p w:rsidR="00FB7706" w:rsidRDefault="00FB7706" w:rsidP="00CE753C">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11.</w:t>
      </w:r>
      <w:r>
        <w:rPr>
          <w:rStyle w:val="Strong"/>
          <w:rFonts w:ascii="仿宋" w:eastAsia="仿宋" w:hAnsi="仿宋" w:cs="仿宋" w:hint="eastAsia"/>
          <w:b w:val="0"/>
          <w:bCs w:val="0"/>
          <w:color w:val="000000"/>
          <w:sz w:val="32"/>
          <w:szCs w:val="32"/>
        </w:rPr>
        <w:t>社会保障和就业（类）行政事业单位养老支出（款）机关事业单位基本养老保险缴费支出（项）</w:t>
      </w:r>
      <w:r>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反映机关事业单位实施养老保险制度由单位缴纳的基本养老保险费支出。</w:t>
      </w:r>
    </w:p>
    <w:p w:rsidR="00FB7706" w:rsidRDefault="00FB7706" w:rsidP="00CE753C">
      <w:pPr>
        <w:ind w:firstLineChars="200" w:firstLine="31680"/>
        <w:rPr>
          <w:rStyle w:val="Strong"/>
          <w:rFonts w:ascii="仿宋" w:eastAsia="仿宋" w:hAnsi="仿宋"/>
          <w:b w:val="0"/>
          <w:bCs w:val="0"/>
          <w:color w:val="000000"/>
          <w:sz w:val="32"/>
          <w:szCs w:val="32"/>
        </w:rPr>
      </w:pPr>
      <w:r>
        <w:rPr>
          <w:rFonts w:ascii="仿宋_GB2312" w:eastAsia="仿宋_GB2312" w:cs="仿宋_GB2312"/>
          <w:color w:val="000000"/>
          <w:sz w:val="32"/>
          <w:szCs w:val="32"/>
        </w:rPr>
        <w:t>12.</w:t>
      </w:r>
      <w:r>
        <w:rPr>
          <w:rFonts w:ascii="仿宋" w:eastAsia="仿宋" w:hAnsi="仿宋" w:cs="仿宋" w:hint="eastAsia"/>
          <w:color w:val="000000"/>
          <w:sz w:val="32"/>
          <w:szCs w:val="32"/>
        </w:rPr>
        <w:t>农林水支出</w:t>
      </w:r>
      <w:r>
        <w:rPr>
          <w:rStyle w:val="Strong"/>
          <w:rFonts w:ascii="仿宋" w:eastAsia="仿宋" w:hAnsi="仿宋" w:cs="仿宋" w:hint="eastAsia"/>
          <w:b w:val="0"/>
          <w:bCs w:val="0"/>
          <w:color w:val="000000"/>
          <w:sz w:val="32"/>
          <w:szCs w:val="32"/>
        </w:rPr>
        <w:t>（类）农业农村（款）事业运行（项）</w:t>
      </w:r>
      <w:r>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反映用于农业事业单位基本支出，事业单位设施、系统运行与资产维护等方面的支出。</w:t>
      </w:r>
    </w:p>
    <w:p w:rsidR="00FB7706" w:rsidRDefault="00FB7706" w:rsidP="00CE753C">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13.</w:t>
      </w:r>
      <w:r>
        <w:rPr>
          <w:rFonts w:ascii="仿宋" w:eastAsia="仿宋" w:hAnsi="仿宋" w:cs="仿宋" w:hint="eastAsia"/>
          <w:color w:val="000000"/>
          <w:sz w:val="32"/>
          <w:szCs w:val="32"/>
        </w:rPr>
        <w:t>农林水支出</w:t>
      </w:r>
      <w:r>
        <w:rPr>
          <w:rStyle w:val="Strong"/>
          <w:rFonts w:ascii="仿宋" w:eastAsia="仿宋" w:hAnsi="仿宋" w:cs="仿宋" w:hint="eastAsia"/>
          <w:b w:val="0"/>
          <w:bCs w:val="0"/>
          <w:color w:val="000000"/>
          <w:sz w:val="32"/>
          <w:szCs w:val="32"/>
        </w:rPr>
        <w:t>（类）农业农村（款）农产品质量安全（项）</w:t>
      </w:r>
      <w:r>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反映用于农产品及其投入品的质量安全评估、监测、抽查、认证、应急处置，相关标准的制定、修订、实施、监管等方面的支出。</w:t>
      </w:r>
    </w:p>
    <w:p w:rsidR="00FB7706" w:rsidRDefault="00FB7706" w:rsidP="00CE753C">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14.</w:t>
      </w:r>
      <w:r>
        <w:rPr>
          <w:rFonts w:ascii="仿宋" w:eastAsia="仿宋" w:hAnsi="仿宋" w:cs="仿宋" w:hint="eastAsia"/>
          <w:color w:val="000000"/>
          <w:sz w:val="32"/>
          <w:szCs w:val="32"/>
        </w:rPr>
        <w:t>农林水支出</w:t>
      </w:r>
      <w:r>
        <w:rPr>
          <w:rStyle w:val="Strong"/>
          <w:rFonts w:ascii="仿宋" w:eastAsia="仿宋" w:hAnsi="仿宋" w:cs="仿宋" w:hint="eastAsia"/>
          <w:b w:val="0"/>
          <w:bCs w:val="0"/>
          <w:color w:val="000000"/>
          <w:sz w:val="32"/>
          <w:szCs w:val="32"/>
        </w:rPr>
        <w:t>（类）农业农村（款）其他农业农村支出（项）</w:t>
      </w:r>
      <w:r>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反映其他用于农业农村方面的支出。</w:t>
      </w:r>
    </w:p>
    <w:p w:rsidR="00FB7706" w:rsidRDefault="00FB7706" w:rsidP="00CE753C">
      <w:pPr>
        <w:spacing w:line="60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15.</w:t>
      </w:r>
      <w:r>
        <w:rPr>
          <w:rFonts w:ascii="仿宋" w:eastAsia="仿宋" w:hAnsi="仿宋" w:cs="仿宋" w:hint="eastAsia"/>
          <w:color w:val="000000"/>
          <w:sz w:val="32"/>
          <w:szCs w:val="32"/>
        </w:rPr>
        <w:t>住房保障支出</w:t>
      </w:r>
      <w:r>
        <w:rPr>
          <w:rStyle w:val="Strong"/>
          <w:rFonts w:ascii="仿宋" w:eastAsia="仿宋" w:hAnsi="仿宋" w:cs="仿宋" w:hint="eastAsia"/>
          <w:b w:val="0"/>
          <w:bCs w:val="0"/>
          <w:color w:val="000000"/>
          <w:sz w:val="32"/>
          <w:szCs w:val="32"/>
        </w:rPr>
        <w:t>（类）住房改革支出（款）住房公积金（项）</w:t>
      </w:r>
      <w:r>
        <w:rPr>
          <w:rStyle w:val="Strong"/>
          <w:rFonts w:ascii="仿宋" w:eastAsia="仿宋" w:hAnsi="仿宋" w:cs="仿宋"/>
          <w:b w:val="0"/>
          <w:bCs w:val="0"/>
          <w:color w:val="000000"/>
          <w:sz w:val="32"/>
          <w:szCs w:val="32"/>
        </w:rPr>
        <w:t>:</w:t>
      </w:r>
      <w:r>
        <w:rPr>
          <w:rStyle w:val="Strong"/>
          <w:rFonts w:ascii="仿宋" w:eastAsia="仿宋" w:hAnsi="仿宋" w:cs="仿宋" w:hint="eastAsia"/>
          <w:b w:val="0"/>
          <w:bCs w:val="0"/>
          <w:color w:val="000000"/>
          <w:sz w:val="32"/>
          <w:szCs w:val="32"/>
        </w:rPr>
        <w:t>反映行政事业单位按人力资源和社会保障部、财政部规定的基本工资和津贴补贴以及规定比例为职工缴纳的住房公积金。</w:t>
      </w:r>
    </w:p>
    <w:p w:rsidR="00FB7706" w:rsidRDefault="00FB7706" w:rsidP="00CE753C">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16.</w:t>
      </w:r>
      <w:r>
        <w:rPr>
          <w:rFonts w:ascii="仿宋_GB2312" w:eastAsia="仿宋_GB2312" w:cs="仿宋_GB2312" w:hint="eastAsia"/>
          <w:color w:val="000000"/>
          <w:sz w:val="32"/>
          <w:szCs w:val="32"/>
        </w:rPr>
        <w:t>基本支出：指为保障机构正常运转、完成日常工作任务而发生的人员支出和公用支出。</w:t>
      </w:r>
    </w:p>
    <w:p w:rsidR="00FB7706" w:rsidRDefault="00FB7706" w:rsidP="00CE753C">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17.</w:t>
      </w:r>
      <w:r>
        <w:rPr>
          <w:rFonts w:ascii="仿宋_GB2312" w:eastAsia="仿宋_GB2312" w:cs="仿宋_GB2312" w:hint="eastAsia"/>
          <w:color w:val="000000"/>
          <w:sz w:val="32"/>
          <w:szCs w:val="32"/>
        </w:rPr>
        <w:t>项目支出：指在基本支出之外为完成特定行政任务和事业发展目标所发生的支出。</w:t>
      </w:r>
    </w:p>
    <w:p w:rsidR="00FB7706" w:rsidRDefault="00FB7706" w:rsidP="00CE753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18.</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B7706" w:rsidRDefault="00FB7706" w:rsidP="00CE753C">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19.</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B7706" w:rsidRDefault="00FB7706" w:rsidP="00CE753C">
      <w:pPr>
        <w:pStyle w:val="Default"/>
        <w:spacing w:line="560" w:lineRule="exact"/>
        <w:ind w:firstLineChars="200" w:firstLine="31680"/>
        <w:rPr>
          <w:rFonts w:ascii="仿宋_GB2312" w:eastAsia="仿宋_GB2312" w:cs="Times New Roman"/>
          <w:sz w:val="32"/>
          <w:szCs w:val="32"/>
        </w:rPr>
      </w:pPr>
    </w:p>
    <w:p w:rsidR="00FB7706" w:rsidRDefault="00FB7706">
      <w:pPr>
        <w:spacing w:line="600" w:lineRule="exact"/>
        <w:jc w:val="center"/>
        <w:outlineLvl w:val="0"/>
        <w:rPr>
          <w:rStyle w:val="Heading1Char"/>
          <w:rFonts w:ascii="黑体" w:eastAsia="黑体" w:hAnsi="黑体"/>
          <w:b w:val="0"/>
          <w:bCs w:val="0"/>
        </w:rPr>
      </w:pPr>
      <w:bookmarkStart w:id="105" w:name="_Toc15377226"/>
      <w:r>
        <w:rPr>
          <w:rFonts w:ascii="宋体"/>
          <w:b/>
          <w:bCs/>
          <w:color w:val="000000"/>
          <w:sz w:val="44"/>
          <w:szCs w:val="44"/>
        </w:rPr>
        <w:br w:type="page"/>
      </w:r>
      <w:bookmarkStart w:id="106" w:name="_Toc15396614"/>
      <w:bookmarkStart w:id="107" w:name="_Toc18651_WPSOffice_Level1"/>
      <w:r>
        <w:rPr>
          <w:rFonts w:ascii="黑体" w:eastAsia="黑体" w:hAnsi="黑体" w:cs="黑体" w:hint="eastAsia"/>
          <w:color w:val="000000"/>
          <w:sz w:val="44"/>
          <w:szCs w:val="44"/>
        </w:rPr>
        <w:t>第</w:t>
      </w:r>
      <w:r>
        <w:rPr>
          <w:rStyle w:val="Heading1Char"/>
          <w:rFonts w:ascii="黑体" w:eastAsia="黑体" w:hAnsi="黑体" w:cs="黑体" w:hint="eastAsia"/>
          <w:b w:val="0"/>
          <w:bCs w:val="0"/>
        </w:rPr>
        <w:t>四部分附件</w:t>
      </w:r>
      <w:bookmarkEnd w:id="106"/>
      <w:bookmarkEnd w:id="107"/>
    </w:p>
    <w:p w:rsidR="00FB7706" w:rsidRDefault="00FB7706">
      <w:pPr>
        <w:spacing w:line="600" w:lineRule="exact"/>
        <w:jc w:val="left"/>
        <w:outlineLvl w:val="0"/>
        <w:rPr>
          <w:rFonts w:ascii="方正小标宋简体" w:eastAsia="方正小标宋简体" w:hAnsi="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FB7706" w:rsidRDefault="00FB7706">
      <w:pPr>
        <w:spacing w:line="580" w:lineRule="exact"/>
        <w:jc w:val="center"/>
        <w:rPr>
          <w:rFonts w:ascii="方正小标宋简体" w:eastAsia="方正小标宋简体" w:hAnsi="方正小标宋简体"/>
          <w:sz w:val="44"/>
          <w:szCs w:val="44"/>
        </w:rPr>
      </w:pPr>
    </w:p>
    <w:p w:rsidR="00FB7706" w:rsidRDefault="00FB7706">
      <w:pPr>
        <w:spacing w:line="600" w:lineRule="exact"/>
        <w:jc w:val="center"/>
        <w:rPr>
          <w:rFonts w:ascii="方正小标宋简体" w:eastAsia="方正小标宋简体" w:hAnsi="宋体"/>
          <w:color w:val="000000"/>
          <w:kern w:val="0"/>
          <w:sz w:val="40"/>
          <w:szCs w:val="40"/>
        </w:rPr>
      </w:pPr>
      <w:bookmarkStart w:id="108" w:name="_Toc28839_WPSOffice_Level2"/>
      <w:r>
        <w:rPr>
          <w:rFonts w:ascii="方正小标宋简体" w:eastAsia="方正小标宋简体" w:hAnsi="宋体" w:cs="方正小标宋简体" w:hint="eastAsia"/>
          <w:color w:val="000000"/>
          <w:kern w:val="0"/>
          <w:sz w:val="40"/>
          <w:szCs w:val="40"/>
        </w:rPr>
        <w:t>攀西无公害农产品监测中心</w:t>
      </w:r>
      <w:bookmarkEnd w:id="108"/>
    </w:p>
    <w:p w:rsidR="00FB7706" w:rsidRDefault="00FB7706">
      <w:pPr>
        <w:spacing w:line="600" w:lineRule="exact"/>
        <w:jc w:val="center"/>
        <w:rPr>
          <w:rFonts w:ascii="方正小标宋简体" w:eastAsia="方正小标宋简体" w:hAnsi="宋体"/>
          <w:color w:val="000000"/>
          <w:kern w:val="0"/>
          <w:sz w:val="40"/>
          <w:szCs w:val="40"/>
          <w:lang w:val="zh-CN"/>
        </w:rPr>
      </w:pPr>
      <w:bookmarkStart w:id="109" w:name="_Toc26892_WPSOffice_Level2"/>
      <w:bookmarkStart w:id="110" w:name="_Toc22090_WPSOffice_Level2"/>
      <w:r>
        <w:rPr>
          <w:rFonts w:ascii="方正小标宋简体" w:eastAsia="方正小标宋简体" w:hAnsi="宋体" w:cs="方正小标宋简体" w:hint="eastAsia"/>
          <w:color w:val="000000"/>
          <w:kern w:val="0"/>
          <w:sz w:val="40"/>
          <w:szCs w:val="40"/>
          <w:lang w:val="zh-CN"/>
        </w:rPr>
        <w:t>部门</w:t>
      </w:r>
      <w:r>
        <w:rPr>
          <w:rFonts w:ascii="方正小标宋简体" w:eastAsia="方正小标宋简体" w:hAnsi="宋体" w:cs="方正小标宋简体"/>
          <w:color w:val="000000"/>
          <w:kern w:val="0"/>
          <w:sz w:val="40"/>
          <w:szCs w:val="40"/>
        </w:rPr>
        <w:t>2020</w:t>
      </w:r>
      <w:r>
        <w:rPr>
          <w:rFonts w:ascii="方正小标宋简体" w:eastAsia="方正小标宋简体" w:hAnsi="宋体" w:cs="方正小标宋简体" w:hint="eastAsia"/>
          <w:color w:val="000000"/>
          <w:kern w:val="0"/>
          <w:sz w:val="40"/>
          <w:szCs w:val="40"/>
        </w:rPr>
        <w:t>年部门</w:t>
      </w:r>
      <w:r>
        <w:rPr>
          <w:rFonts w:ascii="方正小标宋简体" w:eastAsia="方正小标宋简体" w:hAnsi="宋体" w:cs="方正小标宋简体" w:hint="eastAsia"/>
          <w:color w:val="000000"/>
          <w:kern w:val="0"/>
          <w:sz w:val="40"/>
          <w:szCs w:val="40"/>
          <w:lang w:val="zh-CN"/>
        </w:rPr>
        <w:t>整体支出绩效评价报告</w:t>
      </w:r>
      <w:bookmarkEnd w:id="109"/>
      <w:bookmarkEnd w:id="110"/>
    </w:p>
    <w:p w:rsidR="00FB7706" w:rsidRDefault="00FB7706" w:rsidP="00CE753C">
      <w:pPr>
        <w:widowControl/>
        <w:spacing w:line="580" w:lineRule="exact"/>
        <w:ind w:firstLineChars="200" w:firstLine="31680"/>
        <w:jc w:val="center"/>
        <w:rPr>
          <w:rFonts w:ascii="仿宋_GB2312" w:eastAsia="仿宋_GB2312" w:hAnsi="宋体"/>
          <w:sz w:val="32"/>
          <w:szCs w:val="32"/>
          <w:shd w:val="clear" w:color="auto" w:fill="FFFFFF"/>
        </w:rPr>
      </w:pPr>
    </w:p>
    <w:p w:rsidR="00FB7706" w:rsidRDefault="00FB7706" w:rsidP="00CE753C">
      <w:pPr>
        <w:widowControl/>
        <w:adjustRightInd w:val="0"/>
        <w:snapToGrid w:val="0"/>
        <w:spacing w:line="580" w:lineRule="exact"/>
        <w:ind w:firstLineChars="200" w:firstLine="31680"/>
        <w:jc w:val="left"/>
        <w:rPr>
          <w:rFonts w:ascii="黑体" w:eastAsia="黑体" w:hAnsi="宋体"/>
          <w:color w:val="000000"/>
          <w:kern w:val="0"/>
          <w:sz w:val="24"/>
          <w:szCs w:val="24"/>
          <w:shd w:val="clear" w:color="auto" w:fill="FFFFFF"/>
        </w:rPr>
      </w:pPr>
    </w:p>
    <w:p w:rsidR="00FB7706" w:rsidRDefault="00FB7706" w:rsidP="00CE753C">
      <w:pPr>
        <w:widowControl/>
        <w:numPr>
          <w:ilvl w:val="0"/>
          <w:numId w:val="4"/>
        </w:numPr>
        <w:adjustRightInd w:val="0"/>
        <w:snapToGrid w:val="0"/>
        <w:spacing w:line="580" w:lineRule="exact"/>
        <w:ind w:firstLineChars="200" w:firstLine="31680"/>
        <w:jc w:val="left"/>
        <w:rPr>
          <w:rFonts w:ascii="黑体" w:eastAsia="黑体" w:hAnsi="宋体"/>
          <w:color w:val="000000"/>
          <w:kern w:val="0"/>
          <w:sz w:val="32"/>
          <w:szCs w:val="32"/>
          <w:shd w:val="clear" w:color="auto" w:fill="FFFFFF"/>
          <w:lang w:val="zh-CN"/>
        </w:rPr>
      </w:pPr>
      <w:bookmarkStart w:id="111" w:name="_Toc26841_WPSOffice_Level2"/>
      <w:bookmarkStart w:id="112" w:name="_Toc2924_WPSOffice_Level2"/>
      <w:r>
        <w:rPr>
          <w:rFonts w:ascii="黑体" w:eastAsia="黑体" w:hAnsi="宋体" w:cs="黑体" w:hint="eastAsia"/>
          <w:color w:val="000000"/>
          <w:kern w:val="0"/>
          <w:sz w:val="32"/>
          <w:szCs w:val="32"/>
          <w:shd w:val="clear" w:color="auto" w:fill="FFFFFF"/>
          <w:lang w:val="zh-CN"/>
        </w:rPr>
        <w:t>部门（单位）概况</w:t>
      </w:r>
      <w:bookmarkEnd w:id="111"/>
      <w:bookmarkEnd w:id="112"/>
    </w:p>
    <w:p w:rsidR="00FB7706" w:rsidRDefault="00FB7706" w:rsidP="00CE753C">
      <w:pPr>
        <w:widowControl/>
        <w:adjustRightInd w:val="0"/>
        <w:snapToGrid w:val="0"/>
        <w:spacing w:line="580" w:lineRule="exact"/>
        <w:ind w:firstLineChars="200" w:firstLine="3168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（一）机构组成。攀西无公害农产品监测中心是根据攀枝花市编委攀编发</w:t>
      </w:r>
      <w:r>
        <w:rPr>
          <w:rFonts w:ascii="仿宋_GB2312" w:eastAsia="仿宋_GB2312" w:hAnsi="宋体" w:cs="仿宋_GB2312"/>
          <w:color w:val="000000"/>
          <w:kern w:val="0"/>
          <w:sz w:val="32"/>
          <w:szCs w:val="32"/>
          <w:shd w:val="clear" w:color="auto" w:fill="FFFFFF"/>
          <w:lang w:val="zh-CN"/>
        </w:rPr>
        <w:t>[2002]9</w:t>
      </w:r>
      <w:r>
        <w:rPr>
          <w:rFonts w:ascii="仿宋_GB2312" w:eastAsia="仿宋_GB2312" w:hAnsi="宋体" w:cs="仿宋_GB2312" w:hint="eastAsia"/>
          <w:color w:val="000000"/>
          <w:kern w:val="0"/>
          <w:sz w:val="32"/>
          <w:szCs w:val="32"/>
          <w:shd w:val="clear" w:color="auto" w:fill="FFFFFF"/>
          <w:lang w:val="zh-CN"/>
        </w:rPr>
        <w:t>号文件成立的，是社会公益性非盈利技术服务、财政全额拨款的副县级事业单位，独立法人，财务独立，根据攀编发</w:t>
      </w:r>
      <w:r>
        <w:rPr>
          <w:rFonts w:ascii="仿宋_GB2312" w:eastAsia="仿宋_GB2312" w:hAnsi="宋体" w:cs="仿宋_GB2312"/>
          <w:color w:val="000000"/>
          <w:kern w:val="0"/>
          <w:sz w:val="32"/>
          <w:szCs w:val="32"/>
          <w:shd w:val="clear" w:color="auto" w:fill="FFFFFF"/>
          <w:lang w:val="zh-CN"/>
        </w:rPr>
        <w:t>[2019]86</w:t>
      </w:r>
      <w:r>
        <w:rPr>
          <w:rFonts w:ascii="仿宋_GB2312" w:eastAsia="仿宋_GB2312" w:hAnsi="宋体" w:cs="仿宋_GB2312" w:hint="eastAsia"/>
          <w:color w:val="000000"/>
          <w:kern w:val="0"/>
          <w:sz w:val="32"/>
          <w:szCs w:val="32"/>
          <w:shd w:val="clear" w:color="auto" w:fill="FFFFFF"/>
          <w:lang w:val="zh-CN"/>
        </w:rPr>
        <w:t>号文增挂攀枝花市蚕种质量检验站和攀枝花市种子质量检验站。主管部门是攀枝花市农业农村局。</w:t>
      </w:r>
    </w:p>
    <w:p w:rsidR="00FB7706" w:rsidRDefault="00FB7706" w:rsidP="00CE753C">
      <w:pPr>
        <w:widowControl/>
        <w:adjustRightInd w:val="0"/>
        <w:snapToGrid w:val="0"/>
        <w:spacing w:line="580" w:lineRule="exact"/>
        <w:ind w:firstLineChars="200" w:firstLine="3168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二）机构职能。负责对攀西地区无公害农产品生产过程的土壤、肥料、水源、农药、饲料、兽药、大气等全方位监测以及农产品上市前的质量监测；负责提出解决生产过程中技术难题的意见和建议；参与制定攀西无公害农产品发展战略、中长期规划及年度计划；参与制定无公害农产品项目的审查、申报以及基地建设。承担全市农产品质量安全检测工作；承担蚕种质量及种子质量检测工作。</w:t>
      </w:r>
    </w:p>
    <w:p w:rsidR="00FB7706" w:rsidRDefault="00FB7706" w:rsidP="00CE753C">
      <w:pPr>
        <w:widowControl/>
        <w:adjustRightInd w:val="0"/>
        <w:snapToGrid w:val="0"/>
        <w:spacing w:line="580" w:lineRule="exact"/>
        <w:ind w:firstLineChars="200" w:firstLine="3168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（三）人员概况。编制人数</w:t>
      </w:r>
      <w:r>
        <w:rPr>
          <w:rFonts w:ascii="仿宋_GB2312" w:eastAsia="仿宋_GB2312" w:hAnsi="宋体" w:cs="仿宋_GB2312"/>
          <w:color w:val="000000"/>
          <w:kern w:val="0"/>
          <w:sz w:val="32"/>
          <w:szCs w:val="32"/>
          <w:shd w:val="clear" w:color="auto" w:fill="FFFFFF"/>
          <w:lang w:val="zh-CN"/>
        </w:rPr>
        <w:t xml:space="preserve"> 17 </w:t>
      </w:r>
      <w:r>
        <w:rPr>
          <w:rFonts w:ascii="仿宋_GB2312" w:eastAsia="仿宋_GB2312" w:hAnsi="宋体" w:cs="仿宋_GB2312" w:hint="eastAsia"/>
          <w:color w:val="000000"/>
          <w:kern w:val="0"/>
          <w:sz w:val="32"/>
          <w:szCs w:val="32"/>
          <w:shd w:val="clear" w:color="auto" w:fill="FFFFFF"/>
          <w:lang w:val="zh-CN"/>
        </w:rPr>
        <w:t>人，年末实有人数</w:t>
      </w:r>
      <w:r>
        <w:rPr>
          <w:rFonts w:ascii="仿宋_GB2312" w:eastAsia="仿宋_GB2312" w:hAnsi="宋体" w:cs="仿宋_GB2312"/>
          <w:color w:val="000000"/>
          <w:kern w:val="0"/>
          <w:sz w:val="32"/>
          <w:szCs w:val="32"/>
          <w:shd w:val="clear" w:color="auto" w:fill="FFFFFF"/>
          <w:lang w:val="zh-CN"/>
        </w:rPr>
        <w:t xml:space="preserve"> 16</w:t>
      </w:r>
      <w:r>
        <w:rPr>
          <w:rFonts w:ascii="仿宋_GB2312" w:eastAsia="仿宋_GB2312" w:hAnsi="宋体" w:cs="仿宋_GB2312" w:hint="eastAsia"/>
          <w:color w:val="000000"/>
          <w:kern w:val="0"/>
          <w:sz w:val="32"/>
          <w:szCs w:val="32"/>
          <w:shd w:val="clear" w:color="auto" w:fill="FFFFFF"/>
          <w:lang w:val="zh-CN"/>
        </w:rPr>
        <w:t>人。</w:t>
      </w:r>
    </w:p>
    <w:p w:rsidR="00FB7706" w:rsidRDefault="00FB7706" w:rsidP="00CE753C">
      <w:pPr>
        <w:widowControl/>
        <w:adjustRightInd w:val="0"/>
        <w:snapToGrid w:val="0"/>
        <w:spacing w:line="580" w:lineRule="exact"/>
        <w:ind w:firstLineChars="200" w:firstLine="31680"/>
        <w:jc w:val="left"/>
        <w:rPr>
          <w:rFonts w:ascii="仿宋_GB2312" w:eastAsia="仿宋_GB2312" w:hAnsi="宋体"/>
          <w:color w:val="000000"/>
          <w:kern w:val="0"/>
          <w:sz w:val="32"/>
          <w:szCs w:val="32"/>
          <w:shd w:val="clear" w:color="auto" w:fill="FFFFFF"/>
          <w:lang w:val="zh-CN"/>
        </w:rPr>
      </w:pPr>
    </w:p>
    <w:p w:rsidR="00FB7706" w:rsidRDefault="00FB7706" w:rsidP="00CE753C">
      <w:pPr>
        <w:widowControl/>
        <w:adjustRightInd w:val="0"/>
        <w:snapToGrid w:val="0"/>
        <w:spacing w:line="580" w:lineRule="exact"/>
        <w:ind w:firstLineChars="200" w:firstLine="31680"/>
        <w:jc w:val="left"/>
        <w:rPr>
          <w:rFonts w:ascii="黑体" w:eastAsia="黑体" w:hAnsi="宋体"/>
          <w:color w:val="000000"/>
          <w:kern w:val="0"/>
          <w:sz w:val="32"/>
          <w:szCs w:val="32"/>
          <w:shd w:val="clear" w:color="auto" w:fill="FFFFFF"/>
        </w:rPr>
      </w:pPr>
      <w:bookmarkStart w:id="113" w:name="_Toc10631_WPSOffice_Level2"/>
      <w:bookmarkStart w:id="114" w:name="_Toc1040_WPSOffice_Level2"/>
      <w:r>
        <w:rPr>
          <w:rFonts w:ascii="黑体" w:eastAsia="黑体" w:hAnsi="宋体" w:cs="黑体" w:hint="eastAsia"/>
          <w:color w:val="000000"/>
          <w:kern w:val="0"/>
          <w:sz w:val="32"/>
          <w:szCs w:val="32"/>
          <w:shd w:val="clear" w:color="auto" w:fill="FFFFFF"/>
        </w:rPr>
        <w:t>二、部门财政资金收支情况</w:t>
      </w:r>
      <w:bookmarkEnd w:id="113"/>
      <w:bookmarkEnd w:id="114"/>
    </w:p>
    <w:p w:rsidR="00FB7706" w:rsidRDefault="00FB7706" w:rsidP="00CE753C">
      <w:pPr>
        <w:widowControl/>
        <w:adjustRightInd w:val="0"/>
        <w:snapToGrid w:val="0"/>
        <w:spacing w:line="580" w:lineRule="exact"/>
        <w:ind w:firstLineChars="200" w:firstLine="3168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（一）部门财政资金收入情况。财政资金收入主要为一般公共预算财政拨款收入。</w:t>
      </w:r>
    </w:p>
    <w:p w:rsidR="00FB7706" w:rsidRDefault="00FB7706" w:rsidP="00CE753C">
      <w:pPr>
        <w:widowControl/>
        <w:adjustRightInd w:val="0"/>
        <w:snapToGrid w:val="0"/>
        <w:spacing w:line="580" w:lineRule="exact"/>
        <w:ind w:firstLineChars="200" w:firstLine="3168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（二）部门财政资金支出情况。</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楷体" w:eastAsia="楷体" w:hAnsi="楷体" w:cs="楷体"/>
          <w:sz w:val="32"/>
          <w:szCs w:val="32"/>
        </w:rPr>
        <w:t>1</w:t>
      </w:r>
      <w:r>
        <w:rPr>
          <w:rFonts w:ascii="楷体" w:eastAsia="楷体" w:hAnsi="楷体" w:cs="楷体" w:hint="eastAsia"/>
          <w:sz w:val="32"/>
          <w:szCs w:val="32"/>
        </w:rPr>
        <w:t>、年初部门预算安排及支出情况</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）基本支出安排及使用情况。</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Times New Roman" w:eastAsia="仿宋_GB2312" w:hAnsi="Times New Roman" w:cs="仿宋_GB2312" w:hint="eastAsia"/>
          <w:sz w:val="32"/>
          <w:szCs w:val="32"/>
        </w:rPr>
        <w:t>年初基本支出主要用于工资福利支出、日常公用支出及对个人和家庭的补助支出，合计</w:t>
      </w:r>
      <w:r>
        <w:rPr>
          <w:rFonts w:ascii="Times New Roman" w:eastAsia="仿宋_GB2312" w:hAnsi="Times New Roman" w:cs="Times New Roman"/>
          <w:sz w:val="32"/>
          <w:szCs w:val="32"/>
        </w:rPr>
        <w:t>261.95</w:t>
      </w:r>
      <w:r>
        <w:rPr>
          <w:rFonts w:ascii="Times New Roman" w:eastAsia="仿宋_GB2312" w:hAnsi="Times New Roman" w:cs="仿宋_GB2312" w:hint="eastAsia"/>
          <w:sz w:val="32"/>
          <w:szCs w:val="32"/>
        </w:rPr>
        <w:t>万元。</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）部门预算项目安排及支出情况。</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Times New Roman" w:eastAsia="仿宋_GB2312" w:hAnsi="Times New Roman" w:cs="仿宋_GB2312" w:hint="eastAsia"/>
          <w:sz w:val="32"/>
          <w:szCs w:val="32"/>
        </w:rPr>
        <w:t>年初项目支出安排资金</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万元，主要用于业务运行开支。</w:t>
      </w:r>
    </w:p>
    <w:p w:rsidR="00FB7706" w:rsidRDefault="00FB7706" w:rsidP="00CE753C">
      <w:pPr>
        <w:pStyle w:val="PlainText"/>
        <w:spacing w:line="600" w:lineRule="exact"/>
        <w:ind w:firstLineChars="200" w:firstLine="31680"/>
        <w:jc w:val="left"/>
        <w:rPr>
          <w:rFonts w:ascii="楷体" w:eastAsia="楷体" w:hAnsi="楷体" w:cs="Times New Roman"/>
          <w:sz w:val="32"/>
          <w:szCs w:val="32"/>
        </w:rPr>
      </w:pPr>
      <w:r>
        <w:rPr>
          <w:rFonts w:ascii="楷体" w:eastAsia="楷体" w:hAnsi="楷体" w:cs="楷体"/>
          <w:sz w:val="32"/>
          <w:szCs w:val="32"/>
        </w:rPr>
        <w:t>2</w:t>
      </w:r>
      <w:r>
        <w:rPr>
          <w:rFonts w:ascii="楷体" w:eastAsia="楷体" w:hAnsi="楷体" w:cs="楷体" w:hint="eastAsia"/>
          <w:sz w:val="32"/>
          <w:szCs w:val="32"/>
        </w:rPr>
        <w:t>、追加预算安排及支出情况</w:t>
      </w:r>
    </w:p>
    <w:p w:rsidR="00FB7706" w:rsidRDefault="00FB7706" w:rsidP="00CE753C">
      <w:pPr>
        <w:pStyle w:val="PlainText"/>
        <w:spacing w:line="600" w:lineRule="exact"/>
        <w:ind w:firstLineChars="200" w:firstLine="31680"/>
        <w:jc w:val="left"/>
        <w:rPr>
          <w:rFonts w:ascii="仿宋_GB2312" w:eastAsia="仿宋_GB2312" w:hAnsi="宋体" w:cs="Times New Roman"/>
          <w:color w:val="000000"/>
          <w:kern w:val="0"/>
          <w:sz w:val="32"/>
          <w:szCs w:val="32"/>
          <w:shd w:val="clear" w:color="auto" w:fill="FFFFFF"/>
          <w:lang w:val="zh-CN"/>
        </w:rPr>
      </w:pPr>
      <w:r>
        <w:rPr>
          <w:rFonts w:ascii="Times New Roman" w:eastAsia="楷体_GB2312" w:hAnsi="Times New Roman" w:cs="Times New Roman"/>
          <w:sz w:val="32"/>
          <w:szCs w:val="32"/>
        </w:rPr>
        <w:t>2020</w:t>
      </w:r>
      <w:r>
        <w:rPr>
          <w:rFonts w:ascii="Times New Roman" w:eastAsia="楷体_GB2312" w:hAnsi="Times New Roman" w:cs="楷体_GB2312" w:hint="eastAsia"/>
          <w:sz w:val="32"/>
          <w:szCs w:val="32"/>
        </w:rPr>
        <w:t>年追加预算主要为人员经费，用于</w:t>
      </w:r>
      <w:r>
        <w:rPr>
          <w:rFonts w:ascii="仿宋_GB2312" w:eastAsia="仿宋_GB2312" w:hAnsi="仿宋" w:cs="仿宋_GB2312" w:hint="eastAsia"/>
          <w:sz w:val="32"/>
          <w:szCs w:val="32"/>
        </w:rPr>
        <w:t>新增在职人员的人员经费等</w:t>
      </w:r>
      <w:r>
        <w:rPr>
          <w:rFonts w:ascii="Times New Roman" w:eastAsia="楷体_GB2312" w:hAnsi="Times New Roman" w:cs="楷体_GB2312" w:hint="eastAsia"/>
          <w:sz w:val="32"/>
          <w:szCs w:val="32"/>
        </w:rPr>
        <w:t>，共计</w:t>
      </w:r>
      <w:r>
        <w:rPr>
          <w:rFonts w:ascii="Times New Roman" w:eastAsia="楷体_GB2312" w:hAnsi="Times New Roman" w:cs="Times New Roman"/>
          <w:sz w:val="32"/>
          <w:szCs w:val="32"/>
        </w:rPr>
        <w:t>10.23</w:t>
      </w:r>
      <w:r>
        <w:rPr>
          <w:rFonts w:ascii="Times New Roman" w:eastAsia="楷体_GB2312" w:hAnsi="Times New Roman" w:cs="楷体_GB2312" w:hint="eastAsia"/>
          <w:sz w:val="32"/>
          <w:szCs w:val="32"/>
        </w:rPr>
        <w:t>万元。</w:t>
      </w:r>
    </w:p>
    <w:p w:rsidR="00FB7706" w:rsidRDefault="00FB7706" w:rsidP="00CE753C">
      <w:pPr>
        <w:widowControl/>
        <w:adjustRightInd w:val="0"/>
        <w:snapToGrid w:val="0"/>
        <w:spacing w:line="580" w:lineRule="exact"/>
        <w:ind w:firstLineChars="200" w:firstLine="31680"/>
        <w:jc w:val="left"/>
        <w:rPr>
          <w:rFonts w:ascii="黑体" w:eastAsia="黑体" w:hAnsi="宋体"/>
          <w:color w:val="000000"/>
          <w:kern w:val="0"/>
          <w:sz w:val="32"/>
          <w:szCs w:val="32"/>
          <w:shd w:val="clear" w:color="auto" w:fill="FFFFFF"/>
        </w:rPr>
      </w:pPr>
      <w:bookmarkStart w:id="115" w:name="_Toc19824_WPSOffice_Level2"/>
      <w:bookmarkStart w:id="116" w:name="_Toc13175_WPSOffice_Level2"/>
      <w:r>
        <w:rPr>
          <w:rFonts w:ascii="黑体" w:eastAsia="黑体" w:hAnsi="宋体" w:cs="黑体" w:hint="eastAsia"/>
          <w:color w:val="000000"/>
          <w:kern w:val="0"/>
          <w:sz w:val="32"/>
          <w:szCs w:val="32"/>
          <w:shd w:val="clear" w:color="auto" w:fill="FFFFFF"/>
        </w:rPr>
        <w:t>三、部门整体预算绩效管理情况</w:t>
      </w:r>
      <w:bookmarkEnd w:id="115"/>
      <w:bookmarkEnd w:id="116"/>
    </w:p>
    <w:p w:rsidR="00FB7706" w:rsidRDefault="00FB7706" w:rsidP="00CE753C">
      <w:pPr>
        <w:pStyle w:val="PlainText"/>
        <w:spacing w:line="600" w:lineRule="exact"/>
        <w:ind w:firstLineChars="200" w:firstLine="31680"/>
        <w:jc w:val="left"/>
        <w:rPr>
          <w:rFonts w:ascii="楷体" w:eastAsia="楷体" w:hAnsi="楷体"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年初部门预算绩效目标完成情况</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Calibri" w:eastAsia="仿宋_GB2312" w:hAnsi="Calibri" w:cs="仿宋_GB2312" w:hint="eastAsia"/>
          <w:sz w:val="32"/>
          <w:szCs w:val="32"/>
        </w:rPr>
        <w:t>（</w:t>
      </w:r>
      <w:r>
        <w:rPr>
          <w:rFonts w:ascii="Calibri" w:eastAsia="仿宋_GB2312" w:hAnsi="Calibri" w:cs="Calibri"/>
          <w:sz w:val="32"/>
          <w:szCs w:val="32"/>
        </w:rPr>
        <w:t>1</w:t>
      </w:r>
      <w:r>
        <w:rPr>
          <w:rFonts w:ascii="Calibri" w:eastAsia="仿宋_GB2312" w:hAnsi="Calibri" w:cs="仿宋_GB2312" w:hint="eastAsia"/>
          <w:sz w:val="32"/>
          <w:szCs w:val="32"/>
        </w:rPr>
        <w:t>）</w:t>
      </w:r>
      <w:r>
        <w:rPr>
          <w:rFonts w:ascii="仿宋_GB2312" w:eastAsia="仿宋_GB2312" w:hAnsi="仿宋_GB2312" w:cs="仿宋_GB2312" w:hint="eastAsia"/>
          <w:sz w:val="32"/>
          <w:szCs w:val="32"/>
        </w:rPr>
        <w:t>产出指标完成情况分析。包括数量指标、质量指标、时效指标和成本指标。</w:t>
      </w:r>
    </w:p>
    <w:p w:rsidR="00FB7706" w:rsidRDefault="00FB7706" w:rsidP="00CE753C">
      <w:pPr>
        <w:pStyle w:val="PlainText"/>
        <w:spacing w:line="600" w:lineRule="exact"/>
        <w:ind w:firstLineChars="200" w:firstLine="31680"/>
        <w:jc w:val="left"/>
        <w:rPr>
          <w:rFonts w:ascii="楷体" w:eastAsia="楷体" w:hAnsi="楷体" w:cs="Times New Roman"/>
          <w:sz w:val="32"/>
          <w:szCs w:val="32"/>
        </w:rPr>
      </w:pPr>
      <w:r>
        <w:rPr>
          <w:rFonts w:ascii="Times New Roman" w:eastAsia="仿宋_GB2312" w:hAnsi="Times New Roman" w:cs="仿宋_GB2312" w:hint="eastAsia"/>
          <w:sz w:val="32"/>
          <w:szCs w:val="32"/>
        </w:rPr>
        <w:t>全面完成各项产出指标。完成率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）效益指标完成情况分析。包括经济效益、社会效益、生态效益和可持续影响。</w:t>
      </w:r>
    </w:p>
    <w:p w:rsidR="00FB7706" w:rsidRDefault="00FB7706" w:rsidP="00CE753C">
      <w:pPr>
        <w:pStyle w:val="PlainText"/>
        <w:spacing w:line="600" w:lineRule="exact"/>
        <w:ind w:firstLineChars="200" w:firstLine="31680"/>
        <w:jc w:val="left"/>
        <w:rPr>
          <w:rFonts w:ascii="楷体" w:eastAsia="楷体" w:hAnsi="楷体" w:cs="Times New Roman"/>
          <w:sz w:val="32"/>
          <w:szCs w:val="32"/>
        </w:rPr>
      </w:pPr>
      <w:r>
        <w:rPr>
          <w:rFonts w:ascii="Times New Roman" w:eastAsia="仿宋_GB2312" w:hAnsi="Times New Roman" w:cs="仿宋_GB2312" w:hint="eastAsia"/>
          <w:sz w:val="32"/>
          <w:szCs w:val="32"/>
        </w:rPr>
        <w:t>本年度社会效益、生态效益指标、可持续影响等指标完成率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Calibri" w:eastAsia="仿宋_GB2312" w:hAnsi="Calibri" w:cs="仿宋_GB2312" w:hint="eastAsia"/>
          <w:sz w:val="32"/>
          <w:szCs w:val="32"/>
        </w:rPr>
        <w:t>（</w:t>
      </w:r>
      <w:r>
        <w:rPr>
          <w:rFonts w:ascii="Calibri" w:eastAsia="仿宋_GB2312" w:hAnsi="Calibri" w:cs="Calibri"/>
          <w:sz w:val="32"/>
          <w:szCs w:val="32"/>
        </w:rPr>
        <w:t>3</w:t>
      </w:r>
      <w:r>
        <w:rPr>
          <w:rFonts w:ascii="Calibri" w:eastAsia="仿宋_GB2312" w:hAnsi="Calibri" w:cs="仿宋_GB2312" w:hint="eastAsia"/>
          <w:sz w:val="32"/>
          <w:szCs w:val="32"/>
        </w:rPr>
        <w:t>）</w:t>
      </w:r>
      <w:r>
        <w:rPr>
          <w:rFonts w:ascii="仿宋_GB2312" w:eastAsia="仿宋_GB2312" w:hAnsi="仿宋_GB2312" w:cs="仿宋_GB2312" w:hint="eastAsia"/>
          <w:sz w:val="32"/>
          <w:szCs w:val="32"/>
        </w:rPr>
        <w:t>满意度指标完成情况分析。</w:t>
      </w:r>
    </w:p>
    <w:p w:rsidR="00FB7706" w:rsidRDefault="00FB7706" w:rsidP="00CE753C">
      <w:pPr>
        <w:pStyle w:val="PlainText"/>
        <w:spacing w:line="600" w:lineRule="exact"/>
        <w:ind w:firstLineChars="200" w:firstLine="31680"/>
        <w:jc w:val="left"/>
        <w:rPr>
          <w:rFonts w:ascii="楷体" w:eastAsia="楷体" w:hAnsi="楷体" w:cs="Times New Roman"/>
          <w:sz w:val="32"/>
          <w:szCs w:val="32"/>
        </w:rPr>
      </w:pPr>
      <w:r>
        <w:rPr>
          <w:rFonts w:ascii="Times New Roman" w:eastAsia="仿宋_GB2312" w:hAnsi="Times New Roman" w:cs="仿宋_GB2312" w:hint="eastAsia"/>
          <w:sz w:val="32"/>
          <w:szCs w:val="32"/>
        </w:rPr>
        <w:t>本年度满意度指标完成率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市级专项（项目）资金绩效目标完成情况</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Calibri" w:eastAsia="仿宋_GB2312" w:hAnsi="Calibri" w:cs="仿宋_GB2312" w:hint="eastAsia"/>
          <w:sz w:val="32"/>
          <w:szCs w:val="32"/>
        </w:rPr>
        <w:t>（</w:t>
      </w:r>
      <w:r>
        <w:rPr>
          <w:rFonts w:ascii="Calibri" w:eastAsia="仿宋_GB2312" w:hAnsi="Calibri" w:cs="Calibri"/>
          <w:sz w:val="32"/>
          <w:szCs w:val="32"/>
        </w:rPr>
        <w:t>1</w:t>
      </w:r>
      <w:r>
        <w:rPr>
          <w:rFonts w:ascii="Calibri" w:eastAsia="仿宋_GB2312" w:hAnsi="Calibri" w:cs="仿宋_GB2312" w:hint="eastAsia"/>
          <w:sz w:val="32"/>
          <w:szCs w:val="32"/>
        </w:rPr>
        <w:t>）</w:t>
      </w:r>
      <w:r>
        <w:rPr>
          <w:rFonts w:ascii="仿宋_GB2312" w:eastAsia="仿宋_GB2312" w:hAnsi="仿宋_GB2312" w:cs="仿宋_GB2312" w:hint="eastAsia"/>
          <w:sz w:val="32"/>
          <w:szCs w:val="32"/>
        </w:rPr>
        <w:t>产出指标完成情况分析。包括数量指标、质量指标、时效指标和成本指标。</w:t>
      </w:r>
    </w:p>
    <w:p w:rsidR="00FB7706" w:rsidRDefault="00FB7706" w:rsidP="00CE753C">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市级专项（项目）资金在计划时间内全部完成，时效指标完成率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w:t>
      </w:r>
    </w:p>
    <w:p w:rsidR="00FB7706" w:rsidRDefault="00FB7706" w:rsidP="00CE753C">
      <w:pPr>
        <w:pStyle w:val="PlainText"/>
        <w:spacing w:line="60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数量指标完成情况，本年度数量指标共包含</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项，其中</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个指标完成率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，其余两个指标，一个为农产品安全生产及销售提供检测服务，计划完成数量为</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个，实际完成数</w:t>
      </w:r>
      <w:r>
        <w:rPr>
          <w:rFonts w:ascii="Times New Roman" w:eastAsia="仿宋_GB2312" w:hAnsi="Times New Roman" w:cs="Times New Roman"/>
          <w:sz w:val="32"/>
          <w:szCs w:val="32"/>
        </w:rPr>
        <w:t>1026</w:t>
      </w:r>
      <w:r>
        <w:rPr>
          <w:rFonts w:ascii="Times New Roman" w:eastAsia="仿宋_GB2312" w:hAnsi="Times New Roman" w:cs="仿宋_GB2312" w:hint="eastAsia"/>
          <w:sz w:val="32"/>
          <w:szCs w:val="32"/>
        </w:rPr>
        <w:t>个，完成率</w:t>
      </w:r>
      <w:r>
        <w:rPr>
          <w:rFonts w:ascii="Times New Roman" w:eastAsia="仿宋_GB2312" w:hAnsi="Times New Roman" w:cs="Times New Roman"/>
          <w:sz w:val="32"/>
          <w:szCs w:val="32"/>
        </w:rPr>
        <w:t>1026%</w:t>
      </w:r>
      <w:r>
        <w:rPr>
          <w:rFonts w:ascii="Times New Roman" w:eastAsia="仿宋_GB2312" w:hAnsi="Times New Roman" w:cs="仿宋_GB2312" w:hint="eastAsia"/>
          <w:sz w:val="32"/>
          <w:szCs w:val="32"/>
        </w:rPr>
        <w:t>，产生差异的原因为，按照项目预算，能完成的检测数量为</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个，按照建设食品安全城市要求，又必须检测足够数量样品，故经费不足部分由省级农产品监测经费补充。另一个为参加实验室能力验证，计划参加</w:t>
      </w:r>
      <w:r>
        <w:rPr>
          <w:rFonts w:ascii="Times New Roman" w:eastAsia="仿宋_GB2312" w:hAnsi="Times New Roman" w:cs="Times New Roman"/>
          <w:sz w:val="32"/>
          <w:szCs w:val="32"/>
        </w:rPr>
        <w:t>2-3</w:t>
      </w:r>
      <w:r>
        <w:rPr>
          <w:rFonts w:ascii="Times New Roman" w:eastAsia="仿宋_GB2312" w:hAnsi="Times New Roman" w:cs="仿宋_GB2312" w:hint="eastAsia"/>
          <w:sz w:val="32"/>
          <w:szCs w:val="32"/>
        </w:rPr>
        <w:t>次，实际参加一次，原因为省农业厅和省市场监管局联合组织了能力验证，故仅有一次。</w:t>
      </w:r>
    </w:p>
    <w:p w:rsidR="00FB7706" w:rsidRDefault="00FB7706" w:rsidP="00CE753C">
      <w:pPr>
        <w:pStyle w:val="PlainText"/>
        <w:spacing w:line="600" w:lineRule="exact"/>
        <w:ind w:firstLineChars="200" w:firstLine="31680"/>
        <w:jc w:val="left"/>
        <w:rPr>
          <w:rFonts w:ascii="楷体" w:eastAsia="楷体" w:hAnsi="楷体" w:cs="Times New Roman"/>
          <w:sz w:val="32"/>
          <w:szCs w:val="32"/>
        </w:rPr>
      </w:pPr>
      <w:r>
        <w:rPr>
          <w:rFonts w:ascii="Times New Roman" w:eastAsia="仿宋_GB2312" w:hAnsi="Times New Roman" w:cs="仿宋_GB2312" w:hint="eastAsia"/>
          <w:sz w:val="32"/>
          <w:szCs w:val="32"/>
        </w:rPr>
        <w:t>成本指标完成情况，本年度成本指标共包含</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项，其他</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项指标完成率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，其余</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项指标，一个为检测经费（含检测所需药品、耗材、标准品、水、电、劳务费等经费），计划经费</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万元，实际使用</w:t>
      </w:r>
      <w:r>
        <w:rPr>
          <w:rFonts w:ascii="Times New Roman" w:eastAsia="仿宋_GB2312" w:hAnsi="Times New Roman" w:cs="Times New Roman"/>
          <w:sz w:val="32"/>
          <w:szCs w:val="32"/>
        </w:rPr>
        <w:t>7.59</w:t>
      </w:r>
      <w:r>
        <w:rPr>
          <w:rFonts w:ascii="Times New Roman" w:eastAsia="仿宋_GB2312" w:hAnsi="Times New Roman" w:cs="仿宋_GB2312" w:hint="eastAsia"/>
          <w:sz w:val="32"/>
          <w:szCs w:val="32"/>
        </w:rPr>
        <w:t>万元，差异原因为实际检测样品数量增加。第二项为体检费，计划经费</w:t>
      </w:r>
      <w:r>
        <w:rPr>
          <w:rFonts w:ascii="Times New Roman" w:eastAsia="仿宋_GB2312" w:hAnsi="Times New Roman" w:cs="Times New Roman"/>
          <w:sz w:val="32"/>
          <w:szCs w:val="32"/>
        </w:rPr>
        <w:t>3.8</w:t>
      </w:r>
      <w:r>
        <w:rPr>
          <w:rFonts w:ascii="Times New Roman" w:eastAsia="仿宋_GB2312" w:hAnsi="Times New Roman" w:cs="仿宋_GB2312" w:hint="eastAsia"/>
          <w:sz w:val="32"/>
          <w:szCs w:val="32"/>
        </w:rPr>
        <w:t>万元，实际使用</w:t>
      </w:r>
      <w:r>
        <w:rPr>
          <w:rFonts w:ascii="Times New Roman" w:eastAsia="仿宋_GB2312" w:hAnsi="Times New Roman" w:cs="Times New Roman"/>
          <w:sz w:val="32"/>
          <w:szCs w:val="32"/>
        </w:rPr>
        <w:t>2.86</w:t>
      </w:r>
      <w:r>
        <w:rPr>
          <w:rFonts w:ascii="Times New Roman" w:eastAsia="仿宋_GB2312" w:hAnsi="Times New Roman" w:cs="仿宋_GB2312" w:hint="eastAsia"/>
          <w:sz w:val="32"/>
          <w:szCs w:val="32"/>
        </w:rPr>
        <w:t>万元，差异原因为</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年度部分职工体检由市里统一安排，故支出减少。第三项为培训费，计划经费</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万元，实际培训费由省级农产品监测经费开支。第四项为仪器设备检定、校准费，计划经费</w:t>
      </w:r>
      <w:r>
        <w:rPr>
          <w:rFonts w:ascii="Times New Roman" w:eastAsia="仿宋_GB2312" w:hAnsi="Times New Roman" w:cs="Times New Roman"/>
          <w:sz w:val="32"/>
          <w:szCs w:val="32"/>
        </w:rPr>
        <w:t>1.14</w:t>
      </w:r>
      <w:r>
        <w:rPr>
          <w:rFonts w:ascii="Times New Roman" w:eastAsia="仿宋_GB2312" w:hAnsi="Times New Roman" w:cs="仿宋_GB2312" w:hint="eastAsia"/>
          <w:sz w:val="32"/>
          <w:szCs w:val="32"/>
        </w:rPr>
        <w:t>万元，实际开支</w:t>
      </w:r>
      <w:r>
        <w:rPr>
          <w:rFonts w:ascii="Times New Roman" w:eastAsia="仿宋_GB2312" w:hAnsi="Times New Roman" w:cs="Times New Roman"/>
          <w:sz w:val="32"/>
          <w:szCs w:val="32"/>
        </w:rPr>
        <w:t>1.29</w:t>
      </w:r>
      <w:r>
        <w:rPr>
          <w:rFonts w:ascii="Times New Roman" w:eastAsia="仿宋_GB2312" w:hAnsi="Times New Roman" w:cs="仿宋_GB2312" w:hint="eastAsia"/>
          <w:sz w:val="32"/>
          <w:szCs w:val="32"/>
        </w:rPr>
        <w:t>万元，主要原因为市场价格变动。</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Calibri" w:eastAsia="仿宋_GB2312" w:hAnsi="Calibri" w:cs="仿宋_GB2312" w:hint="eastAsia"/>
          <w:sz w:val="32"/>
          <w:szCs w:val="32"/>
        </w:rPr>
        <w:t>（</w:t>
      </w:r>
      <w:r>
        <w:rPr>
          <w:rFonts w:ascii="Calibri" w:eastAsia="仿宋_GB2312" w:hAnsi="Calibri" w:cs="Calibri"/>
          <w:sz w:val="32"/>
          <w:szCs w:val="32"/>
        </w:rPr>
        <w:t>2</w:t>
      </w:r>
      <w:r>
        <w:rPr>
          <w:rFonts w:ascii="Calibri" w:eastAsia="仿宋_GB2312" w:hAnsi="Calibri" w:cs="仿宋_GB2312" w:hint="eastAsia"/>
          <w:sz w:val="32"/>
          <w:szCs w:val="32"/>
        </w:rPr>
        <w:t>）</w:t>
      </w:r>
      <w:r>
        <w:rPr>
          <w:rFonts w:ascii="仿宋_GB2312" w:eastAsia="仿宋_GB2312" w:hAnsi="仿宋_GB2312" w:cs="仿宋_GB2312" w:hint="eastAsia"/>
          <w:sz w:val="32"/>
          <w:szCs w:val="32"/>
        </w:rPr>
        <w:t>效益指标完成情况分析。包括经济效益、社会效益、生态效益和可持续影响。</w:t>
      </w:r>
    </w:p>
    <w:p w:rsidR="00FB7706" w:rsidRDefault="00FB7706" w:rsidP="00CE753C">
      <w:pPr>
        <w:pStyle w:val="PlainText"/>
        <w:spacing w:line="600" w:lineRule="exact"/>
        <w:ind w:firstLineChars="200" w:firstLine="31680"/>
        <w:jc w:val="left"/>
        <w:rPr>
          <w:rFonts w:ascii="楷体" w:eastAsia="楷体" w:hAnsi="楷体" w:cs="Times New Roman"/>
          <w:sz w:val="32"/>
          <w:szCs w:val="32"/>
        </w:rPr>
      </w:pPr>
      <w:r>
        <w:rPr>
          <w:rFonts w:ascii="Times New Roman" w:eastAsia="仿宋_GB2312" w:hAnsi="Times New Roman" w:cs="仿宋_GB2312" w:hint="eastAsia"/>
          <w:sz w:val="32"/>
          <w:szCs w:val="32"/>
        </w:rPr>
        <w:t>本年度社会效益、生态效益指标、可持续影响等指标完成率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Calibri" w:eastAsia="仿宋_GB2312" w:hAnsi="Calibri" w:cs="仿宋_GB2312" w:hint="eastAsia"/>
          <w:sz w:val="32"/>
          <w:szCs w:val="32"/>
        </w:rPr>
        <w:t>（</w:t>
      </w:r>
      <w:r>
        <w:rPr>
          <w:rFonts w:ascii="Calibri" w:eastAsia="仿宋_GB2312" w:hAnsi="Calibri" w:cs="Calibri"/>
          <w:sz w:val="32"/>
          <w:szCs w:val="32"/>
        </w:rPr>
        <w:t>3</w:t>
      </w:r>
      <w:r>
        <w:rPr>
          <w:rFonts w:ascii="Calibri" w:eastAsia="仿宋_GB2312" w:hAnsi="Calibri" w:cs="仿宋_GB2312" w:hint="eastAsia"/>
          <w:sz w:val="32"/>
          <w:szCs w:val="32"/>
        </w:rPr>
        <w:t>）</w:t>
      </w:r>
      <w:r>
        <w:rPr>
          <w:rFonts w:ascii="仿宋_GB2312" w:eastAsia="仿宋_GB2312" w:hAnsi="仿宋_GB2312" w:cs="仿宋_GB2312" w:hint="eastAsia"/>
          <w:sz w:val="32"/>
          <w:szCs w:val="32"/>
        </w:rPr>
        <w:t>满意度指标完成情况分析。</w:t>
      </w:r>
    </w:p>
    <w:p w:rsidR="00FB7706" w:rsidRDefault="00FB7706" w:rsidP="00CE753C">
      <w:pPr>
        <w:pStyle w:val="PlainText"/>
        <w:spacing w:line="600" w:lineRule="exact"/>
        <w:ind w:firstLineChars="200" w:firstLine="31680"/>
        <w:jc w:val="left"/>
        <w:rPr>
          <w:rFonts w:ascii="仿宋_GB2312" w:eastAsia="仿宋_GB2312" w:hAnsi="仿宋_GB2312" w:cs="Times New Roman"/>
          <w:sz w:val="32"/>
          <w:szCs w:val="32"/>
        </w:rPr>
      </w:pPr>
      <w:r>
        <w:rPr>
          <w:rFonts w:ascii="Times New Roman" w:eastAsia="仿宋_GB2312" w:hAnsi="Times New Roman" w:cs="仿宋_GB2312" w:hint="eastAsia"/>
          <w:sz w:val="32"/>
          <w:szCs w:val="32"/>
        </w:rPr>
        <w:t>本年度满意度指标完成率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w:t>
      </w:r>
    </w:p>
    <w:p w:rsidR="00FB7706" w:rsidRDefault="00FB7706" w:rsidP="00CE753C">
      <w:pPr>
        <w:widowControl/>
        <w:numPr>
          <w:ilvl w:val="0"/>
          <w:numId w:val="5"/>
        </w:numPr>
        <w:adjustRightInd w:val="0"/>
        <w:snapToGrid w:val="0"/>
        <w:spacing w:line="580" w:lineRule="exact"/>
        <w:ind w:firstLineChars="200" w:firstLine="3168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结果应用情况。</w:t>
      </w:r>
      <w:r>
        <w:rPr>
          <w:rFonts w:ascii="仿宋_GB2312" w:eastAsia="仿宋_GB2312" w:cs="仿宋_GB2312" w:hint="eastAsia"/>
          <w:sz w:val="32"/>
          <w:szCs w:val="32"/>
        </w:rPr>
        <w:t>自评结果将用于</w:t>
      </w:r>
      <w:r>
        <w:rPr>
          <w:rFonts w:ascii="仿宋_GB2312" w:eastAsia="仿宋_GB2312" w:cs="仿宋_GB2312"/>
          <w:sz w:val="32"/>
          <w:szCs w:val="32"/>
        </w:rPr>
        <w:t>2020</w:t>
      </w:r>
      <w:r>
        <w:rPr>
          <w:rFonts w:ascii="仿宋_GB2312" w:eastAsia="仿宋_GB2312" w:cs="仿宋_GB2312" w:hint="eastAsia"/>
          <w:sz w:val="32"/>
          <w:szCs w:val="32"/>
        </w:rPr>
        <w:t>年及以后年度编制部门预算的重要参考和日常管理的标靶，吸取经验，改进工作，让工作与绩效目标匹配，让成果与工作推进互动。</w:t>
      </w:r>
    </w:p>
    <w:p w:rsidR="00FB7706" w:rsidRDefault="00FB7706" w:rsidP="00CE753C">
      <w:pPr>
        <w:widowControl/>
        <w:adjustRightInd w:val="0"/>
        <w:snapToGrid w:val="0"/>
        <w:spacing w:line="580" w:lineRule="exact"/>
        <w:ind w:firstLineChars="200" w:firstLine="31680"/>
        <w:jc w:val="left"/>
        <w:rPr>
          <w:rFonts w:ascii="黑体" w:eastAsia="黑体" w:hAnsi="宋体"/>
          <w:color w:val="000000"/>
          <w:kern w:val="0"/>
          <w:sz w:val="32"/>
          <w:szCs w:val="32"/>
          <w:shd w:val="clear" w:color="auto" w:fill="FFFFFF"/>
        </w:rPr>
      </w:pPr>
      <w:bookmarkStart w:id="117" w:name="_Toc32070_WPSOffice_Level2"/>
      <w:bookmarkStart w:id="118" w:name="_Toc29944_WPSOffice_Level2"/>
      <w:r>
        <w:rPr>
          <w:rFonts w:ascii="黑体" w:eastAsia="黑体" w:hAnsi="宋体" w:cs="黑体" w:hint="eastAsia"/>
          <w:color w:val="000000"/>
          <w:kern w:val="0"/>
          <w:sz w:val="32"/>
          <w:szCs w:val="32"/>
          <w:shd w:val="clear" w:color="auto" w:fill="FFFFFF"/>
        </w:rPr>
        <w:t>四、评价结论及建议</w:t>
      </w:r>
      <w:bookmarkEnd w:id="117"/>
      <w:bookmarkEnd w:id="118"/>
    </w:p>
    <w:p w:rsidR="00FB7706" w:rsidRDefault="00FB7706" w:rsidP="00CE753C">
      <w:pPr>
        <w:widowControl/>
        <w:adjustRightInd w:val="0"/>
        <w:snapToGrid w:val="0"/>
        <w:spacing w:line="580" w:lineRule="exact"/>
        <w:ind w:firstLineChars="200" w:firstLine="3168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（一）评价结论。</w:t>
      </w:r>
      <w:r>
        <w:rPr>
          <w:rFonts w:eastAsia="楷体_GB2312"/>
          <w:sz w:val="32"/>
          <w:szCs w:val="32"/>
        </w:rPr>
        <w:t>2020</w:t>
      </w:r>
      <w:r>
        <w:rPr>
          <w:rFonts w:eastAsia="楷体_GB2312" w:cs="楷体_GB2312" w:hint="eastAsia"/>
          <w:sz w:val="32"/>
          <w:szCs w:val="32"/>
        </w:rPr>
        <w:t>年基本完成全年绩效目标。</w:t>
      </w:r>
      <w:r>
        <w:rPr>
          <w:rFonts w:ascii="仿宋_GB2312" w:eastAsia="仿宋_GB2312" w:hAnsi="仿宋" w:cs="仿宋_GB2312" w:hint="eastAsia"/>
          <w:sz w:val="32"/>
          <w:szCs w:val="32"/>
        </w:rPr>
        <w:t>严格执行相关财务管理制度，基本能够按照项目目标开展资金的使用，整体支出情况良好，保证了实验室的正常运行</w:t>
      </w:r>
    </w:p>
    <w:p w:rsidR="00FB7706" w:rsidRDefault="00FB7706" w:rsidP="00CE753C">
      <w:pPr>
        <w:widowControl/>
        <w:adjustRightInd w:val="0"/>
        <w:snapToGrid w:val="0"/>
        <w:spacing w:line="580" w:lineRule="exact"/>
        <w:ind w:firstLineChars="200" w:firstLine="3168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（二）存在问题。</w:t>
      </w:r>
      <w:r>
        <w:rPr>
          <w:rFonts w:ascii="仿宋_GB2312" w:eastAsia="仿宋_GB2312" w:cs="仿宋_GB2312" w:hint="eastAsia"/>
          <w:sz w:val="32"/>
          <w:szCs w:val="32"/>
        </w:rPr>
        <w:t>偏离绩效目标的主要原因在预算编制过程中对单位发展规划和年度计划把握不足，对可能存在的变量考虑不充分，导致执行过程中出现偏离绩效目标的情况。</w:t>
      </w:r>
    </w:p>
    <w:p w:rsidR="00FB7706" w:rsidRDefault="00FB7706" w:rsidP="00CE753C">
      <w:pPr>
        <w:pStyle w:val="PlainText"/>
        <w:spacing w:line="600" w:lineRule="exact"/>
        <w:ind w:firstLineChars="200" w:firstLine="31680"/>
        <w:jc w:val="left"/>
        <w:rPr>
          <w:rFonts w:ascii="黑体" w:eastAsia="黑体" w:hAnsi="黑体" w:cs="Times New Roman"/>
          <w:sz w:val="32"/>
          <w:szCs w:val="32"/>
        </w:rPr>
      </w:pPr>
      <w:r>
        <w:rPr>
          <w:rFonts w:ascii="仿宋_GB2312" w:eastAsia="仿宋_GB2312" w:hAnsi="宋体" w:cs="仿宋_GB2312" w:hint="eastAsia"/>
          <w:color w:val="000000"/>
          <w:kern w:val="0"/>
          <w:sz w:val="32"/>
          <w:szCs w:val="32"/>
          <w:shd w:val="clear" w:color="auto" w:fill="FFFFFF"/>
          <w:lang w:val="zh-CN"/>
        </w:rPr>
        <w:t>（三）改进建议。</w:t>
      </w:r>
      <w:r>
        <w:rPr>
          <w:rFonts w:ascii="仿宋_GB2312" w:eastAsia="仿宋_GB2312" w:hAnsi="Times New Roman" w:cs="仿宋_GB2312" w:hint="eastAsia"/>
          <w:sz w:val="32"/>
          <w:szCs w:val="32"/>
        </w:rPr>
        <w:t>在编制部门预算的时候，仔细分析研究下年度的发展规划和年度工作计划，并结合上年度绩效自评结果，合理规避可能偏离项。</w:t>
      </w:r>
    </w:p>
    <w:p w:rsidR="00FB7706" w:rsidRDefault="00FB7706" w:rsidP="00CE753C">
      <w:pPr>
        <w:widowControl/>
        <w:adjustRightInd w:val="0"/>
        <w:snapToGrid w:val="0"/>
        <w:spacing w:line="580" w:lineRule="exact"/>
        <w:ind w:firstLineChars="200" w:firstLine="31680"/>
        <w:jc w:val="left"/>
        <w:rPr>
          <w:rFonts w:ascii="仿宋_GB2312" w:eastAsia="仿宋_GB2312" w:hAnsi="宋体"/>
          <w:color w:val="000000"/>
          <w:kern w:val="0"/>
          <w:sz w:val="32"/>
          <w:szCs w:val="32"/>
          <w:shd w:val="clear" w:color="auto" w:fill="FFFFFF"/>
          <w:lang w:val="zh-CN"/>
        </w:rPr>
      </w:pPr>
    </w:p>
    <w:p w:rsidR="00FB7706" w:rsidRDefault="00FB7706" w:rsidP="00CE753C">
      <w:pPr>
        <w:spacing w:line="580" w:lineRule="exact"/>
        <w:ind w:firstLineChars="200" w:firstLine="31680"/>
        <w:rPr>
          <w:rFonts w:ascii="仿宋_GB2312" w:eastAsia="仿宋_GB2312" w:hAnsi="仿宋_GB2312"/>
          <w:sz w:val="32"/>
          <w:szCs w:val="32"/>
        </w:rPr>
      </w:pPr>
    </w:p>
    <w:p w:rsidR="00FB7706" w:rsidRDefault="00FB7706" w:rsidP="00CE753C">
      <w:pPr>
        <w:spacing w:line="580" w:lineRule="exact"/>
        <w:ind w:firstLineChars="200" w:firstLine="31680"/>
        <w:rPr>
          <w:rFonts w:ascii="仿宋_GB2312" w:eastAsia="仿宋_GB2312" w:hAnsi="仿宋_GB2312"/>
          <w:sz w:val="32"/>
          <w:szCs w:val="32"/>
        </w:rPr>
      </w:pPr>
    </w:p>
    <w:p w:rsidR="00FB7706" w:rsidRDefault="00FB7706">
      <w:pPr>
        <w:spacing w:line="580" w:lineRule="exact"/>
        <w:ind w:firstLine="640"/>
        <w:rPr>
          <w:rFonts w:ascii="仿宋_GB2312" w:eastAsia="仿宋_GB2312" w:hAnsi="仿宋_GB2312"/>
          <w:sz w:val="32"/>
          <w:szCs w:val="32"/>
        </w:rPr>
      </w:pPr>
    </w:p>
    <w:p w:rsidR="00FB7706" w:rsidRDefault="00FB7706">
      <w:pPr>
        <w:spacing w:line="580" w:lineRule="exact"/>
        <w:ind w:firstLine="640"/>
        <w:rPr>
          <w:rFonts w:ascii="仿宋_GB2312" w:eastAsia="仿宋_GB2312" w:hAnsi="仿宋_GB2312"/>
          <w:sz w:val="32"/>
          <w:szCs w:val="32"/>
        </w:rPr>
      </w:pPr>
    </w:p>
    <w:p w:rsidR="00FB7706" w:rsidRDefault="00FB7706">
      <w:pPr>
        <w:widowControl/>
        <w:jc w:val="left"/>
        <w:rPr>
          <w:rStyle w:val="Heading1Char"/>
          <w:rFonts w:ascii="黑体" w:eastAsia="黑体" w:hAnsi="黑体"/>
          <w:b w:val="0"/>
          <w:bCs w:val="0"/>
        </w:rPr>
      </w:pPr>
    </w:p>
    <w:p w:rsidR="00FB7706" w:rsidRDefault="00FB7706">
      <w:pPr>
        <w:widowControl/>
        <w:jc w:val="left"/>
        <w:rPr>
          <w:rStyle w:val="Heading1Char"/>
          <w:rFonts w:ascii="黑体" w:eastAsia="黑体" w:hAnsi="黑体"/>
          <w:b w:val="0"/>
          <w:bCs w:val="0"/>
        </w:rPr>
      </w:pPr>
      <w:r>
        <w:rPr>
          <w:rStyle w:val="Heading1Char"/>
          <w:rFonts w:ascii="黑体" w:eastAsia="黑体" w:hAnsi="黑体"/>
          <w:b w:val="0"/>
          <w:bCs w:val="0"/>
        </w:rPr>
        <w:br w:type="page"/>
      </w:r>
    </w:p>
    <w:p w:rsidR="00FB7706" w:rsidRDefault="00FB7706">
      <w:pPr>
        <w:spacing w:line="600" w:lineRule="exact"/>
        <w:jc w:val="center"/>
        <w:outlineLvl w:val="0"/>
        <w:rPr>
          <w:rFonts w:ascii="黑体" w:eastAsia="黑体" w:hAnsi="黑体"/>
          <w:kern w:val="44"/>
          <w:sz w:val="44"/>
          <w:szCs w:val="44"/>
        </w:rPr>
      </w:pPr>
      <w:bookmarkStart w:id="119" w:name="_Toc15396618"/>
      <w:bookmarkStart w:id="120" w:name="_Toc16720_WPSOffice_Level1"/>
      <w:r>
        <w:rPr>
          <w:rFonts w:ascii="黑体" w:eastAsia="黑体" w:hAnsi="黑体" w:cs="黑体" w:hint="eastAsia"/>
          <w:color w:val="000000"/>
          <w:sz w:val="44"/>
          <w:szCs w:val="44"/>
        </w:rPr>
        <w:t>第</w:t>
      </w:r>
      <w:r>
        <w:rPr>
          <w:rStyle w:val="Heading1Char"/>
          <w:rFonts w:ascii="黑体" w:eastAsia="黑体" w:hAnsi="黑体" w:cs="黑体" w:hint="eastAsia"/>
          <w:b w:val="0"/>
          <w:bCs w:val="0"/>
        </w:rPr>
        <w:t>五部分附表</w:t>
      </w:r>
      <w:bookmarkEnd w:id="105"/>
      <w:bookmarkEnd w:id="119"/>
      <w:bookmarkEnd w:id="120"/>
    </w:p>
    <w:p w:rsidR="00FB7706" w:rsidRDefault="00FB7706">
      <w:pPr>
        <w:pStyle w:val="Heading2"/>
        <w:rPr>
          <w:rFonts w:ascii="仿宋" w:eastAsia="仿宋" w:hAnsi="仿宋" w:cs="Times New Roman"/>
          <w:color w:val="000000"/>
        </w:rPr>
      </w:pPr>
      <w:bookmarkStart w:id="121" w:name="_Toc15396619"/>
      <w:bookmarkStart w:id="122" w:name="_Toc11842_WPSOffice_Level2"/>
      <w:r>
        <w:rPr>
          <w:rFonts w:ascii="仿宋" w:eastAsia="仿宋" w:hAnsi="仿宋" w:cs="仿宋" w:hint="eastAsia"/>
          <w:b w:val="0"/>
          <w:bCs w:val="0"/>
          <w:color w:val="000000"/>
        </w:rPr>
        <w:t>一、收</w:t>
      </w:r>
      <w:r>
        <w:rPr>
          <w:rStyle w:val="Heading2Char"/>
          <w:rFonts w:ascii="仿宋" w:eastAsia="仿宋" w:hAnsi="仿宋" w:cs="仿宋" w:hint="eastAsia"/>
        </w:rPr>
        <w:t>入支出决算总表</w:t>
      </w:r>
      <w:bookmarkEnd w:id="121"/>
      <w:bookmarkEnd w:id="122"/>
    </w:p>
    <w:p w:rsidR="00FB7706" w:rsidRDefault="00FB7706">
      <w:pPr>
        <w:pStyle w:val="Heading2"/>
        <w:rPr>
          <w:rFonts w:ascii="仿宋" w:eastAsia="仿宋" w:hAnsi="仿宋" w:cs="Times New Roman"/>
          <w:color w:val="000000"/>
        </w:rPr>
      </w:pPr>
      <w:bookmarkStart w:id="123" w:name="_Toc15396620"/>
      <w:bookmarkStart w:id="124" w:name="_Toc560_WPSOffice_Level2"/>
      <w:r>
        <w:rPr>
          <w:rFonts w:ascii="仿宋" w:eastAsia="仿宋" w:hAnsi="仿宋" w:cs="仿宋" w:hint="eastAsia"/>
          <w:b w:val="0"/>
          <w:bCs w:val="0"/>
          <w:color w:val="000000"/>
        </w:rPr>
        <w:t>二、收</w:t>
      </w:r>
      <w:r>
        <w:rPr>
          <w:rStyle w:val="Heading2Char"/>
          <w:rFonts w:ascii="仿宋" w:eastAsia="仿宋" w:hAnsi="仿宋" w:cs="仿宋" w:hint="eastAsia"/>
        </w:rPr>
        <w:t>入决算表</w:t>
      </w:r>
      <w:bookmarkEnd w:id="123"/>
      <w:bookmarkEnd w:id="124"/>
    </w:p>
    <w:p w:rsidR="00FB7706" w:rsidRDefault="00FB7706">
      <w:pPr>
        <w:pStyle w:val="Heading2"/>
        <w:rPr>
          <w:rFonts w:ascii="仿宋" w:eastAsia="仿宋" w:hAnsi="仿宋" w:cs="Times New Roman"/>
          <w:color w:val="000000"/>
        </w:rPr>
      </w:pPr>
      <w:bookmarkStart w:id="125" w:name="_Toc15396621"/>
      <w:bookmarkStart w:id="126" w:name="_Toc23414_WPSOffice_Level2"/>
      <w:r>
        <w:rPr>
          <w:rStyle w:val="Heading2Char"/>
          <w:rFonts w:ascii="仿宋" w:eastAsia="仿宋" w:hAnsi="仿宋" w:cs="仿宋" w:hint="eastAsia"/>
        </w:rPr>
        <w:t>三、</w:t>
      </w:r>
      <w:r>
        <w:rPr>
          <w:rFonts w:ascii="仿宋" w:eastAsia="仿宋" w:hAnsi="仿宋" w:cs="仿宋" w:hint="eastAsia"/>
          <w:b w:val="0"/>
          <w:bCs w:val="0"/>
          <w:color w:val="000000"/>
        </w:rPr>
        <w:t>支</w:t>
      </w:r>
      <w:r>
        <w:rPr>
          <w:rStyle w:val="Heading2Char"/>
          <w:rFonts w:ascii="仿宋" w:eastAsia="仿宋" w:hAnsi="仿宋" w:cs="仿宋" w:hint="eastAsia"/>
        </w:rPr>
        <w:t>出决算表</w:t>
      </w:r>
      <w:bookmarkEnd w:id="125"/>
      <w:bookmarkEnd w:id="126"/>
    </w:p>
    <w:p w:rsidR="00FB7706" w:rsidRDefault="00FB7706">
      <w:pPr>
        <w:pStyle w:val="Heading2"/>
        <w:rPr>
          <w:rFonts w:ascii="仿宋" w:eastAsia="仿宋" w:hAnsi="仿宋" w:cs="Times New Roman"/>
          <w:b w:val="0"/>
          <w:bCs w:val="0"/>
          <w:color w:val="000000"/>
        </w:rPr>
      </w:pPr>
      <w:bookmarkStart w:id="127" w:name="_Toc15396622"/>
      <w:bookmarkStart w:id="128" w:name="_Toc4898_WPSOffice_Level2"/>
      <w:r>
        <w:rPr>
          <w:rStyle w:val="Heading2Char"/>
          <w:rFonts w:ascii="仿宋" w:eastAsia="仿宋" w:hAnsi="仿宋" w:cs="仿宋" w:hint="eastAsia"/>
        </w:rPr>
        <w:t>四、</w:t>
      </w:r>
      <w:r>
        <w:rPr>
          <w:rFonts w:ascii="仿宋" w:eastAsia="仿宋" w:hAnsi="仿宋" w:cs="仿宋" w:hint="eastAsia"/>
          <w:b w:val="0"/>
          <w:bCs w:val="0"/>
          <w:color w:val="000000"/>
        </w:rPr>
        <w:t>财</w:t>
      </w:r>
      <w:r>
        <w:rPr>
          <w:rStyle w:val="Heading2Char"/>
          <w:rFonts w:ascii="仿宋" w:eastAsia="仿宋" w:hAnsi="仿宋" w:cs="仿宋" w:hint="eastAsia"/>
        </w:rPr>
        <w:t>政拨款收入支出决算总表</w:t>
      </w:r>
      <w:bookmarkEnd w:id="127"/>
      <w:bookmarkEnd w:id="128"/>
    </w:p>
    <w:p w:rsidR="00FB7706" w:rsidRDefault="00FB7706">
      <w:pPr>
        <w:pStyle w:val="Heading2"/>
        <w:rPr>
          <w:rStyle w:val="Heading2Char"/>
          <w:rFonts w:ascii="仿宋" w:eastAsia="仿宋" w:hAnsi="仿宋" w:cs="Times New Roman"/>
        </w:rPr>
      </w:pPr>
      <w:bookmarkStart w:id="129" w:name="_Toc15396623"/>
      <w:bookmarkStart w:id="130" w:name="_Toc6551_WPSOffice_Level2"/>
      <w:r>
        <w:rPr>
          <w:rStyle w:val="Heading2Char"/>
          <w:rFonts w:ascii="仿宋" w:eastAsia="仿宋" w:hAnsi="仿宋" w:cs="仿宋" w:hint="eastAsia"/>
        </w:rPr>
        <w:t>五、</w:t>
      </w:r>
      <w:r>
        <w:rPr>
          <w:rFonts w:ascii="仿宋" w:eastAsia="仿宋" w:hAnsi="仿宋" w:cs="仿宋" w:hint="eastAsia"/>
          <w:b w:val="0"/>
          <w:bCs w:val="0"/>
          <w:color w:val="000000"/>
        </w:rPr>
        <w:t>财</w:t>
      </w:r>
      <w:r>
        <w:rPr>
          <w:rStyle w:val="Heading2Char"/>
          <w:rFonts w:ascii="仿宋" w:eastAsia="仿宋" w:hAnsi="仿宋" w:cs="仿宋" w:hint="eastAsia"/>
        </w:rPr>
        <w:t>政拨款支出决算明细表</w:t>
      </w:r>
      <w:bookmarkStart w:id="131" w:name="_Toc15396624"/>
      <w:bookmarkEnd w:id="129"/>
      <w:bookmarkEnd w:id="130"/>
    </w:p>
    <w:p w:rsidR="00FB7706" w:rsidRDefault="00FB7706">
      <w:pPr>
        <w:pStyle w:val="Heading2"/>
        <w:rPr>
          <w:rFonts w:ascii="仿宋" w:eastAsia="仿宋" w:hAnsi="仿宋" w:cs="Times New Roman"/>
          <w:color w:val="000000"/>
        </w:rPr>
      </w:pPr>
      <w:bookmarkStart w:id="132" w:name="_Toc22013_WPSOffice_Level2"/>
      <w:r>
        <w:rPr>
          <w:rStyle w:val="Heading2Char"/>
          <w:rFonts w:ascii="仿宋" w:eastAsia="仿宋" w:hAnsi="仿宋" w:cs="仿宋" w:hint="eastAsia"/>
        </w:rPr>
        <w:t>六、</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般公共预算财政拨款支出决算表</w:t>
      </w:r>
      <w:bookmarkEnd w:id="131"/>
      <w:bookmarkEnd w:id="132"/>
    </w:p>
    <w:p w:rsidR="00FB7706" w:rsidRDefault="00FB7706">
      <w:pPr>
        <w:pStyle w:val="Heading2"/>
        <w:rPr>
          <w:rFonts w:ascii="仿宋" w:eastAsia="仿宋" w:hAnsi="仿宋" w:cs="Times New Roman"/>
          <w:color w:val="000000"/>
        </w:rPr>
      </w:pPr>
      <w:bookmarkStart w:id="133" w:name="_Toc15396625"/>
      <w:bookmarkStart w:id="134" w:name="_Toc26854_WPSOffice_Level2"/>
      <w:r>
        <w:rPr>
          <w:rStyle w:val="Heading2Char"/>
          <w:rFonts w:ascii="仿宋" w:eastAsia="仿宋" w:hAnsi="仿宋" w:cs="仿宋" w:hint="eastAsia"/>
        </w:rPr>
        <w:t>七、</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般公共预算财政拨款支出决算明细表</w:t>
      </w:r>
      <w:bookmarkEnd w:id="133"/>
      <w:bookmarkEnd w:id="134"/>
    </w:p>
    <w:p w:rsidR="00FB7706" w:rsidRDefault="00FB7706">
      <w:pPr>
        <w:pStyle w:val="Heading2"/>
        <w:rPr>
          <w:rFonts w:ascii="仿宋" w:eastAsia="仿宋" w:hAnsi="仿宋" w:cs="Times New Roman"/>
          <w:color w:val="000000"/>
        </w:rPr>
      </w:pPr>
      <w:bookmarkStart w:id="135" w:name="_Toc15396626"/>
      <w:bookmarkStart w:id="136" w:name="_Toc29068_WPSOffice_Level2"/>
      <w:r>
        <w:rPr>
          <w:rStyle w:val="Heading2Char"/>
          <w:rFonts w:ascii="仿宋" w:eastAsia="仿宋" w:hAnsi="仿宋" w:cs="仿宋" w:hint="eastAsia"/>
        </w:rPr>
        <w:t>八、</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般公共预算财政拨款基本支出决算表</w:t>
      </w:r>
      <w:bookmarkEnd w:id="135"/>
      <w:bookmarkEnd w:id="136"/>
    </w:p>
    <w:p w:rsidR="00FB7706" w:rsidRDefault="00FB7706">
      <w:pPr>
        <w:pStyle w:val="Heading2"/>
        <w:rPr>
          <w:rFonts w:ascii="仿宋" w:eastAsia="仿宋" w:hAnsi="仿宋" w:cs="Times New Roman"/>
          <w:color w:val="000000"/>
        </w:rPr>
      </w:pPr>
      <w:bookmarkStart w:id="137" w:name="_Toc15396627"/>
      <w:bookmarkStart w:id="138" w:name="_Toc1641_WPSOffice_Level2"/>
      <w:r>
        <w:rPr>
          <w:rStyle w:val="Heading2Char"/>
          <w:rFonts w:ascii="仿宋" w:eastAsia="仿宋" w:hAnsi="仿宋" w:cs="仿宋" w:hint="eastAsia"/>
        </w:rPr>
        <w:t>九、</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般公共预算财政拨款项目支出决算表</w:t>
      </w:r>
      <w:bookmarkEnd w:id="137"/>
      <w:bookmarkEnd w:id="138"/>
    </w:p>
    <w:p w:rsidR="00FB7706" w:rsidRDefault="00FB7706">
      <w:pPr>
        <w:pStyle w:val="Heading2"/>
        <w:rPr>
          <w:rFonts w:ascii="仿宋" w:eastAsia="仿宋" w:hAnsi="仿宋" w:cs="Times New Roman"/>
          <w:color w:val="000000"/>
        </w:rPr>
      </w:pPr>
      <w:bookmarkStart w:id="139" w:name="_Toc15396628"/>
      <w:bookmarkStart w:id="140" w:name="_Toc8851_WPSOffice_Level2"/>
      <w:r>
        <w:rPr>
          <w:rStyle w:val="Heading2Char"/>
          <w:rFonts w:ascii="仿宋" w:eastAsia="仿宋" w:hAnsi="仿宋" w:cs="仿宋" w:hint="eastAsia"/>
        </w:rPr>
        <w:t>十、</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般公共预算财政拨款“三公”经费支出决算表</w:t>
      </w:r>
      <w:bookmarkEnd w:id="139"/>
      <w:bookmarkEnd w:id="140"/>
    </w:p>
    <w:p w:rsidR="00FB7706" w:rsidRDefault="00FB7706">
      <w:pPr>
        <w:pStyle w:val="Heading2"/>
        <w:rPr>
          <w:rFonts w:ascii="仿宋" w:eastAsia="仿宋" w:hAnsi="仿宋" w:cs="Times New Roman"/>
          <w:color w:val="000000"/>
        </w:rPr>
      </w:pPr>
      <w:bookmarkStart w:id="141" w:name="_Toc15396629"/>
      <w:bookmarkStart w:id="142" w:name="_Toc18501_WPSOffice_Level2"/>
      <w:r>
        <w:rPr>
          <w:rStyle w:val="Heading2Char"/>
          <w:rFonts w:ascii="仿宋" w:eastAsia="仿宋" w:hAnsi="仿宋" w:cs="仿宋" w:hint="eastAsia"/>
        </w:rPr>
        <w:t>十一、</w:t>
      </w:r>
      <w:r>
        <w:rPr>
          <w:rFonts w:ascii="仿宋" w:eastAsia="仿宋" w:hAnsi="仿宋" w:cs="仿宋" w:hint="eastAsia"/>
          <w:b w:val="0"/>
          <w:bCs w:val="0"/>
          <w:color w:val="000000"/>
        </w:rPr>
        <w:t>政</w:t>
      </w:r>
      <w:r>
        <w:rPr>
          <w:rStyle w:val="Heading2Char"/>
          <w:rFonts w:ascii="仿宋" w:eastAsia="仿宋" w:hAnsi="仿宋" w:cs="仿宋" w:hint="eastAsia"/>
        </w:rPr>
        <w:t>府性基金预算财政拨款收入支出决算表</w:t>
      </w:r>
      <w:bookmarkEnd w:id="141"/>
      <w:bookmarkEnd w:id="142"/>
      <w:r>
        <w:rPr>
          <w:rStyle w:val="Heading2Char"/>
          <w:rFonts w:ascii="仿宋" w:eastAsia="仿宋" w:hAnsi="仿宋" w:cs="仿宋" w:hint="eastAsia"/>
        </w:rPr>
        <w:t>（此表无数据）</w:t>
      </w:r>
    </w:p>
    <w:p w:rsidR="00FB7706" w:rsidRDefault="00FB7706">
      <w:pPr>
        <w:pStyle w:val="Heading2"/>
        <w:rPr>
          <w:rFonts w:ascii="仿宋" w:eastAsia="仿宋" w:hAnsi="仿宋" w:cs="Times New Roman"/>
          <w:color w:val="000000"/>
        </w:rPr>
      </w:pPr>
      <w:bookmarkStart w:id="143" w:name="_Toc15396630"/>
      <w:bookmarkStart w:id="144" w:name="_Toc2381_WPSOffice_Level2"/>
      <w:r>
        <w:rPr>
          <w:rStyle w:val="Heading2Char"/>
          <w:rFonts w:ascii="仿宋" w:eastAsia="仿宋" w:hAnsi="仿宋" w:cs="仿宋" w:hint="eastAsia"/>
        </w:rPr>
        <w:t>十二、</w:t>
      </w:r>
      <w:r>
        <w:rPr>
          <w:rFonts w:ascii="仿宋" w:eastAsia="仿宋" w:hAnsi="仿宋" w:cs="仿宋" w:hint="eastAsia"/>
          <w:b w:val="0"/>
          <w:bCs w:val="0"/>
          <w:color w:val="000000"/>
        </w:rPr>
        <w:t>政</w:t>
      </w:r>
      <w:r>
        <w:rPr>
          <w:rStyle w:val="Heading2Char"/>
          <w:rFonts w:ascii="仿宋" w:eastAsia="仿宋" w:hAnsi="仿宋" w:cs="仿宋" w:hint="eastAsia"/>
        </w:rPr>
        <w:t>府性基金预算财政拨款“三公”经费支出决算表</w:t>
      </w:r>
      <w:bookmarkEnd w:id="143"/>
      <w:bookmarkEnd w:id="144"/>
      <w:r>
        <w:rPr>
          <w:rStyle w:val="Heading2Char"/>
          <w:rFonts w:ascii="仿宋" w:eastAsia="仿宋" w:hAnsi="仿宋" w:cs="仿宋" w:hint="eastAsia"/>
        </w:rPr>
        <w:t>（此表无数据）</w:t>
      </w:r>
    </w:p>
    <w:p w:rsidR="00FB7706" w:rsidRDefault="00FB7706">
      <w:pPr>
        <w:pStyle w:val="Heading2"/>
        <w:rPr>
          <w:rStyle w:val="Heading2Char"/>
          <w:rFonts w:ascii="仿宋" w:eastAsia="仿宋" w:hAnsi="仿宋" w:cs="Times New Roman"/>
        </w:rPr>
      </w:pPr>
      <w:bookmarkStart w:id="145" w:name="_Toc15396631"/>
      <w:bookmarkStart w:id="146" w:name="_Toc3528_WPSOffice_Level2"/>
      <w:r>
        <w:rPr>
          <w:rStyle w:val="Heading2Char"/>
          <w:rFonts w:ascii="仿宋" w:eastAsia="仿宋" w:hAnsi="仿宋" w:cs="仿宋" w:hint="eastAsia"/>
        </w:rPr>
        <w:t>十三、</w:t>
      </w:r>
      <w:r>
        <w:rPr>
          <w:rFonts w:ascii="仿宋" w:eastAsia="仿宋" w:hAnsi="仿宋" w:cs="仿宋" w:hint="eastAsia"/>
          <w:b w:val="0"/>
          <w:bCs w:val="0"/>
          <w:color w:val="000000"/>
        </w:rPr>
        <w:t>国</w:t>
      </w:r>
      <w:r>
        <w:rPr>
          <w:rStyle w:val="Heading2Char"/>
          <w:rFonts w:ascii="仿宋" w:eastAsia="仿宋" w:hAnsi="仿宋" w:cs="仿宋" w:hint="eastAsia"/>
        </w:rPr>
        <w:t>有资本经营预算财政拨款收入</w:t>
      </w:r>
      <w:bookmarkStart w:id="147" w:name="_GoBack"/>
      <w:bookmarkEnd w:id="147"/>
      <w:r>
        <w:rPr>
          <w:rStyle w:val="Heading2Char"/>
          <w:rFonts w:ascii="仿宋" w:eastAsia="仿宋" w:hAnsi="仿宋" w:cs="仿宋" w:hint="eastAsia"/>
        </w:rPr>
        <w:t>支出决算表</w:t>
      </w:r>
      <w:bookmarkEnd w:id="145"/>
      <w:bookmarkEnd w:id="146"/>
      <w:r>
        <w:rPr>
          <w:rStyle w:val="Heading2Char"/>
          <w:rFonts w:ascii="仿宋" w:eastAsia="仿宋" w:hAnsi="仿宋" w:cs="仿宋" w:hint="eastAsia"/>
        </w:rPr>
        <w:t>（此表无数据）</w:t>
      </w:r>
    </w:p>
    <w:p w:rsidR="00FB7706" w:rsidRDefault="00FB7706">
      <w:pPr>
        <w:pStyle w:val="Heading2"/>
        <w:rPr>
          <w:rStyle w:val="Heading2Char"/>
          <w:rFonts w:ascii="仿宋" w:eastAsia="仿宋" w:hAnsi="仿宋" w:cs="Times New Roman"/>
        </w:rPr>
      </w:pPr>
      <w:bookmarkStart w:id="148" w:name="_Toc20429_WPSOffice_Level2"/>
      <w:r>
        <w:rPr>
          <w:rStyle w:val="Heading2Char"/>
          <w:rFonts w:ascii="仿宋" w:eastAsia="仿宋" w:hAnsi="仿宋" w:cs="仿宋" w:hint="eastAsia"/>
        </w:rPr>
        <w:t>十四、国有资本经营预算财政拨款支出决算表</w:t>
      </w:r>
      <w:bookmarkEnd w:id="148"/>
      <w:r>
        <w:rPr>
          <w:rStyle w:val="Heading2Char"/>
          <w:rFonts w:ascii="仿宋" w:eastAsia="仿宋" w:hAnsi="仿宋" w:cs="仿宋" w:hint="eastAsia"/>
        </w:rPr>
        <w:t>（此表无数据）</w:t>
      </w:r>
    </w:p>
    <w:sectPr w:rsidR="00FB7706" w:rsidSect="00B00BF0">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706" w:rsidRDefault="00FB7706">
      <w:r>
        <w:separator/>
      </w:r>
    </w:p>
  </w:endnote>
  <w:endnote w:type="continuationSeparator" w:id="1">
    <w:p w:rsidR="00FB7706" w:rsidRDefault="00FB7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06" w:rsidRDefault="00FB7706">
    <w:pPr>
      <w:pStyle w:val="Footer"/>
      <w:jc w:val="center"/>
    </w:pPr>
    <w:fldSimple w:instr="PAGE   \* MERGEFORMAT">
      <w:r>
        <w:rPr>
          <w:noProof/>
        </w:rPr>
        <w:t>2</w:t>
      </w:r>
    </w:fldSimple>
  </w:p>
  <w:p w:rsidR="00FB7706" w:rsidRDefault="00FB7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706" w:rsidRDefault="00FB7706">
      <w:r>
        <w:separator/>
      </w:r>
    </w:p>
  </w:footnote>
  <w:footnote w:type="continuationSeparator" w:id="1">
    <w:p w:rsidR="00FB7706" w:rsidRDefault="00FB7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06" w:rsidRDefault="00FB770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9EF9B6"/>
    <w:multiLevelType w:val="singleLevel"/>
    <w:tmpl w:val="919EF9B6"/>
    <w:lvl w:ilvl="0">
      <w:start w:val="1"/>
      <w:numFmt w:val="chineseCounting"/>
      <w:suff w:val="nothing"/>
      <w:lvlText w:val="%1、"/>
      <w:lvlJc w:val="left"/>
      <w:rPr>
        <w:rFonts w:hint="eastAsia"/>
      </w:rPr>
    </w:lvl>
  </w:abstractNum>
  <w:abstractNum w:abstractNumId="1">
    <w:nsid w:val="C341D772"/>
    <w:multiLevelType w:val="singleLevel"/>
    <w:tmpl w:val="C341D772"/>
    <w:lvl w:ilvl="0">
      <w:start w:val="2"/>
      <w:numFmt w:val="chineseCounting"/>
      <w:suff w:val="nothing"/>
      <w:lvlText w:val="（%1）"/>
      <w:lvlJc w:val="left"/>
      <w:rPr>
        <w:rFonts w:hint="eastAsia"/>
      </w:r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6722"/>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44B33"/>
    <w:rsid w:val="0025626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6A6A"/>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364BF"/>
    <w:rsid w:val="006440E4"/>
    <w:rsid w:val="0066343B"/>
    <w:rsid w:val="00664777"/>
    <w:rsid w:val="006748A4"/>
    <w:rsid w:val="00681A31"/>
    <w:rsid w:val="00683E73"/>
    <w:rsid w:val="006A3141"/>
    <w:rsid w:val="006A5E34"/>
    <w:rsid w:val="006B2422"/>
    <w:rsid w:val="006B2B9A"/>
    <w:rsid w:val="006C1937"/>
    <w:rsid w:val="006D3D33"/>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73770"/>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0BF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195F"/>
    <w:rsid w:val="00B841F1"/>
    <w:rsid w:val="00B90E4E"/>
    <w:rsid w:val="00B944D6"/>
    <w:rsid w:val="00B965DC"/>
    <w:rsid w:val="00BB4DF0"/>
    <w:rsid w:val="00BC289F"/>
    <w:rsid w:val="00BC2D50"/>
    <w:rsid w:val="00BC5361"/>
    <w:rsid w:val="00BC5460"/>
    <w:rsid w:val="00BC6B50"/>
    <w:rsid w:val="00BD0E25"/>
    <w:rsid w:val="00BF5BD6"/>
    <w:rsid w:val="00C03E31"/>
    <w:rsid w:val="00C11C3C"/>
    <w:rsid w:val="00C21570"/>
    <w:rsid w:val="00C33E72"/>
    <w:rsid w:val="00C354B2"/>
    <w:rsid w:val="00C35554"/>
    <w:rsid w:val="00C42709"/>
    <w:rsid w:val="00C533CC"/>
    <w:rsid w:val="00C5751C"/>
    <w:rsid w:val="00C61BFC"/>
    <w:rsid w:val="00C62B85"/>
    <w:rsid w:val="00C65438"/>
    <w:rsid w:val="00C834A0"/>
    <w:rsid w:val="00C87FD8"/>
    <w:rsid w:val="00C91381"/>
    <w:rsid w:val="00C91CBB"/>
    <w:rsid w:val="00CB4E70"/>
    <w:rsid w:val="00CC09B6"/>
    <w:rsid w:val="00CC666F"/>
    <w:rsid w:val="00CD1E3F"/>
    <w:rsid w:val="00CE44F6"/>
    <w:rsid w:val="00CE49DA"/>
    <w:rsid w:val="00CE753C"/>
    <w:rsid w:val="00CE7B61"/>
    <w:rsid w:val="00D00095"/>
    <w:rsid w:val="00D114F0"/>
    <w:rsid w:val="00D20620"/>
    <w:rsid w:val="00D254F7"/>
    <w:rsid w:val="00D26091"/>
    <w:rsid w:val="00D2685C"/>
    <w:rsid w:val="00D3166E"/>
    <w:rsid w:val="00D34E7C"/>
    <w:rsid w:val="00D35489"/>
    <w:rsid w:val="00D36AFE"/>
    <w:rsid w:val="00D51276"/>
    <w:rsid w:val="00D5467F"/>
    <w:rsid w:val="00D7035F"/>
    <w:rsid w:val="00D861D2"/>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7706"/>
    <w:rsid w:val="00FD3CC1"/>
    <w:rsid w:val="00FF1E02"/>
    <w:rsid w:val="00FF30B4"/>
    <w:rsid w:val="09347B3A"/>
    <w:rsid w:val="0A2032A3"/>
    <w:rsid w:val="0AF8308E"/>
    <w:rsid w:val="0B3C53D9"/>
    <w:rsid w:val="0BB07001"/>
    <w:rsid w:val="10C055FF"/>
    <w:rsid w:val="118107EC"/>
    <w:rsid w:val="14881D88"/>
    <w:rsid w:val="162E3EF4"/>
    <w:rsid w:val="16BB723D"/>
    <w:rsid w:val="177214CD"/>
    <w:rsid w:val="18FA7FE8"/>
    <w:rsid w:val="1A47102E"/>
    <w:rsid w:val="1D155CEE"/>
    <w:rsid w:val="1E4457B8"/>
    <w:rsid w:val="1E8E77C7"/>
    <w:rsid w:val="203F6EF4"/>
    <w:rsid w:val="240371BF"/>
    <w:rsid w:val="26B635D4"/>
    <w:rsid w:val="27D00C3B"/>
    <w:rsid w:val="292F7FDD"/>
    <w:rsid w:val="2948279F"/>
    <w:rsid w:val="29FD04D3"/>
    <w:rsid w:val="2DBB10DB"/>
    <w:rsid w:val="2FCC3981"/>
    <w:rsid w:val="30BC2369"/>
    <w:rsid w:val="319566CB"/>
    <w:rsid w:val="319F7F4E"/>
    <w:rsid w:val="31C1778E"/>
    <w:rsid w:val="32B1252B"/>
    <w:rsid w:val="336E567F"/>
    <w:rsid w:val="405644C7"/>
    <w:rsid w:val="42432FD2"/>
    <w:rsid w:val="45FE153C"/>
    <w:rsid w:val="494B40C2"/>
    <w:rsid w:val="49EC1935"/>
    <w:rsid w:val="4B124B5E"/>
    <w:rsid w:val="4ECE2238"/>
    <w:rsid w:val="4F394D97"/>
    <w:rsid w:val="50926A0B"/>
    <w:rsid w:val="50956113"/>
    <w:rsid w:val="563C2FA5"/>
    <w:rsid w:val="58000515"/>
    <w:rsid w:val="58AF7ACC"/>
    <w:rsid w:val="592F304F"/>
    <w:rsid w:val="5B45768B"/>
    <w:rsid w:val="5C517C9E"/>
    <w:rsid w:val="5DF41288"/>
    <w:rsid w:val="5E397F12"/>
    <w:rsid w:val="603D4BB8"/>
    <w:rsid w:val="60945B11"/>
    <w:rsid w:val="63413F37"/>
    <w:rsid w:val="63CC5849"/>
    <w:rsid w:val="667C7485"/>
    <w:rsid w:val="66882D9B"/>
    <w:rsid w:val="69B22B22"/>
    <w:rsid w:val="6C4A05C8"/>
    <w:rsid w:val="7014533B"/>
    <w:rsid w:val="70E57F66"/>
    <w:rsid w:val="72734D90"/>
    <w:rsid w:val="72C46C1F"/>
    <w:rsid w:val="7950406D"/>
    <w:rsid w:val="7EF364FD"/>
    <w:rsid w:val="7F2F3F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0BF0"/>
    <w:pPr>
      <w:widowControl w:val="0"/>
      <w:jc w:val="both"/>
    </w:pPr>
    <w:rPr>
      <w:szCs w:val="21"/>
    </w:rPr>
  </w:style>
  <w:style w:type="paragraph" w:styleId="Heading1">
    <w:name w:val="heading 1"/>
    <w:basedOn w:val="Normal"/>
    <w:next w:val="Normal"/>
    <w:link w:val="Heading1Char"/>
    <w:uiPriority w:val="99"/>
    <w:qFormat/>
    <w:rsid w:val="00B00BF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00BF0"/>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B00BF0"/>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0BF0"/>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B00BF0"/>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B00BF0"/>
    <w:rPr>
      <w:rFonts w:ascii="Times New Roman" w:hAnsi="Times New Roman" w:cs="Times New Roman"/>
      <w:b/>
      <w:bCs/>
      <w:kern w:val="2"/>
      <w:sz w:val="32"/>
      <w:szCs w:val="32"/>
    </w:rPr>
  </w:style>
  <w:style w:type="paragraph" w:styleId="BodyText">
    <w:name w:val="Body Text"/>
    <w:basedOn w:val="Normal"/>
    <w:link w:val="BodyTextChar1"/>
    <w:uiPriority w:val="99"/>
    <w:rsid w:val="00B00BF0"/>
    <w:pPr>
      <w:spacing w:beforeLines="30"/>
    </w:pPr>
    <w:rPr>
      <w:rFonts w:ascii="仿宋_GB2312" w:eastAsia="仿宋_GB2312" w:cs="仿宋_GB2312"/>
      <w:kern w:val="0"/>
      <w:sz w:val="24"/>
      <w:szCs w:val="24"/>
    </w:rPr>
  </w:style>
  <w:style w:type="character" w:customStyle="1" w:styleId="BodyTextChar">
    <w:name w:val="Body Text Char"/>
    <w:basedOn w:val="DefaultParagraphFont"/>
    <w:link w:val="BodyText"/>
    <w:uiPriority w:val="99"/>
    <w:semiHidden/>
    <w:rsid w:val="00B00BF0"/>
    <w:rPr>
      <w:rFonts w:ascii="Times New Roman" w:hAnsi="Times New Roman" w:cs="Times New Roman"/>
      <w:sz w:val="24"/>
      <w:szCs w:val="24"/>
    </w:rPr>
  </w:style>
  <w:style w:type="paragraph" w:styleId="TOC3">
    <w:name w:val="toc 3"/>
    <w:basedOn w:val="Normal"/>
    <w:next w:val="Normal"/>
    <w:autoRedefine/>
    <w:uiPriority w:val="99"/>
    <w:semiHidden/>
    <w:rsid w:val="00B00BF0"/>
    <w:pPr>
      <w:tabs>
        <w:tab w:val="right" w:leader="dot" w:pos="8296"/>
      </w:tabs>
      <w:ind w:leftChars="400" w:left="840"/>
    </w:pPr>
  </w:style>
  <w:style w:type="paragraph" w:styleId="PlainText">
    <w:name w:val="Plain Text"/>
    <w:basedOn w:val="Normal"/>
    <w:link w:val="PlainTextChar"/>
    <w:uiPriority w:val="99"/>
    <w:rsid w:val="00B00BF0"/>
    <w:rPr>
      <w:rFonts w:ascii="宋体" w:hAnsi="Courier New" w:cs="宋体"/>
    </w:rPr>
  </w:style>
  <w:style w:type="character" w:customStyle="1" w:styleId="PlainTextChar">
    <w:name w:val="Plain Text Char"/>
    <w:basedOn w:val="DefaultParagraphFont"/>
    <w:link w:val="PlainText"/>
    <w:uiPriority w:val="99"/>
    <w:semiHidden/>
    <w:rsid w:val="005E4A07"/>
    <w:rPr>
      <w:rFonts w:ascii="宋体" w:hAnsi="Courier New" w:cs="Courier New"/>
      <w:szCs w:val="21"/>
    </w:rPr>
  </w:style>
  <w:style w:type="paragraph" w:styleId="BalloonText">
    <w:name w:val="Balloon Text"/>
    <w:basedOn w:val="Normal"/>
    <w:link w:val="BalloonTextChar"/>
    <w:uiPriority w:val="99"/>
    <w:semiHidden/>
    <w:rsid w:val="00B00BF0"/>
    <w:rPr>
      <w:sz w:val="18"/>
      <w:szCs w:val="18"/>
    </w:rPr>
  </w:style>
  <w:style w:type="character" w:customStyle="1" w:styleId="BalloonTextChar">
    <w:name w:val="Balloon Text Char"/>
    <w:basedOn w:val="DefaultParagraphFont"/>
    <w:link w:val="BalloonText"/>
    <w:uiPriority w:val="99"/>
    <w:semiHidden/>
    <w:locked/>
    <w:rsid w:val="00B00BF0"/>
    <w:rPr>
      <w:rFonts w:ascii="Times New Roman" w:hAnsi="Times New Roman" w:cs="Times New Roman"/>
      <w:kern w:val="2"/>
      <w:sz w:val="18"/>
      <w:szCs w:val="18"/>
    </w:rPr>
  </w:style>
  <w:style w:type="paragraph" w:styleId="Footer">
    <w:name w:val="footer"/>
    <w:basedOn w:val="Normal"/>
    <w:link w:val="FooterChar1"/>
    <w:uiPriority w:val="99"/>
    <w:rsid w:val="00B00BF0"/>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rsid w:val="00B00BF0"/>
    <w:rPr>
      <w:rFonts w:ascii="Times New Roman" w:hAnsi="Times New Roman" w:cs="Times New Roman"/>
      <w:sz w:val="18"/>
      <w:szCs w:val="18"/>
    </w:rPr>
  </w:style>
  <w:style w:type="paragraph" w:styleId="Header">
    <w:name w:val="header"/>
    <w:basedOn w:val="Normal"/>
    <w:link w:val="HeaderChar1"/>
    <w:uiPriority w:val="99"/>
    <w:semiHidden/>
    <w:rsid w:val="00B00BF0"/>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rsid w:val="00B00BF0"/>
    <w:rPr>
      <w:rFonts w:ascii="Times New Roman" w:hAnsi="Times New Roman" w:cs="Times New Roman"/>
      <w:sz w:val="18"/>
      <w:szCs w:val="18"/>
    </w:rPr>
  </w:style>
  <w:style w:type="paragraph" w:styleId="TOC1">
    <w:name w:val="toc 1"/>
    <w:basedOn w:val="Normal"/>
    <w:next w:val="Normal"/>
    <w:autoRedefine/>
    <w:uiPriority w:val="99"/>
    <w:semiHidden/>
    <w:rsid w:val="00B00BF0"/>
    <w:pPr>
      <w:tabs>
        <w:tab w:val="right" w:leader="dot" w:pos="8296"/>
      </w:tabs>
      <w:spacing w:before="93"/>
      <w:jc w:val="center"/>
    </w:pPr>
    <w:rPr>
      <w:rFonts w:ascii="仿宋" w:eastAsia="仿宋" w:hAnsi="仿宋" w:cs="仿宋"/>
      <w:sz w:val="28"/>
      <w:szCs w:val="28"/>
    </w:rPr>
  </w:style>
  <w:style w:type="paragraph" w:styleId="TOC2">
    <w:name w:val="toc 2"/>
    <w:basedOn w:val="Normal"/>
    <w:next w:val="Normal"/>
    <w:autoRedefine/>
    <w:uiPriority w:val="99"/>
    <w:semiHidden/>
    <w:rsid w:val="00B00BF0"/>
    <w:pPr>
      <w:tabs>
        <w:tab w:val="right" w:leader="dot" w:pos="8296"/>
      </w:tabs>
      <w:ind w:leftChars="200" w:left="420"/>
    </w:pPr>
  </w:style>
  <w:style w:type="character" w:styleId="Strong">
    <w:name w:val="Strong"/>
    <w:basedOn w:val="DefaultParagraphFont"/>
    <w:uiPriority w:val="99"/>
    <w:qFormat/>
    <w:rsid w:val="00B00BF0"/>
    <w:rPr>
      <w:b/>
      <w:bCs/>
    </w:rPr>
  </w:style>
  <w:style w:type="character" w:styleId="Hyperlink">
    <w:name w:val="Hyperlink"/>
    <w:basedOn w:val="DefaultParagraphFont"/>
    <w:uiPriority w:val="99"/>
    <w:rsid w:val="00B00BF0"/>
    <w:rPr>
      <w:color w:val="0000FF"/>
      <w:u w:val="single"/>
    </w:rPr>
  </w:style>
  <w:style w:type="character" w:customStyle="1" w:styleId="HeaderChar1">
    <w:name w:val="Header Char1"/>
    <w:link w:val="Header"/>
    <w:uiPriority w:val="99"/>
    <w:semiHidden/>
    <w:locked/>
    <w:rsid w:val="00B00BF0"/>
    <w:rPr>
      <w:sz w:val="18"/>
      <w:szCs w:val="18"/>
    </w:rPr>
  </w:style>
  <w:style w:type="character" w:customStyle="1" w:styleId="FooterChar1">
    <w:name w:val="Footer Char1"/>
    <w:link w:val="Footer"/>
    <w:uiPriority w:val="99"/>
    <w:locked/>
    <w:rsid w:val="00B00BF0"/>
    <w:rPr>
      <w:sz w:val="18"/>
      <w:szCs w:val="18"/>
    </w:rPr>
  </w:style>
  <w:style w:type="character" w:customStyle="1" w:styleId="BodyTextChar1">
    <w:name w:val="Body Text Char1"/>
    <w:link w:val="BodyText"/>
    <w:uiPriority w:val="99"/>
    <w:locked/>
    <w:rsid w:val="00B00BF0"/>
    <w:rPr>
      <w:rFonts w:ascii="仿宋_GB2312" w:eastAsia="仿宋_GB2312" w:hAnsi="Times New Roman" w:cs="仿宋_GB2312"/>
      <w:sz w:val="24"/>
      <w:szCs w:val="24"/>
    </w:rPr>
  </w:style>
  <w:style w:type="paragraph" w:customStyle="1" w:styleId="Default">
    <w:name w:val="Default"/>
    <w:uiPriority w:val="99"/>
    <w:rsid w:val="00B00BF0"/>
    <w:pPr>
      <w:widowControl w:val="0"/>
      <w:autoSpaceDE w:val="0"/>
      <w:autoSpaceDN w:val="0"/>
      <w:adjustRightInd w:val="0"/>
    </w:pPr>
    <w:rPr>
      <w:rFonts w:ascii="仿宋" w:eastAsia="仿宋" w:hAnsi="Calibri" w:cs="仿宋"/>
      <w:color w:val="000000"/>
      <w:kern w:val="0"/>
      <w:sz w:val="24"/>
      <w:szCs w:val="24"/>
    </w:rPr>
  </w:style>
  <w:style w:type="paragraph" w:customStyle="1" w:styleId="1">
    <w:name w:val="列出段落1"/>
    <w:basedOn w:val="Normal"/>
    <w:uiPriority w:val="99"/>
    <w:rsid w:val="00B00BF0"/>
    <w:pPr>
      <w:ind w:firstLineChars="200" w:firstLine="420"/>
    </w:pPr>
  </w:style>
  <w:style w:type="paragraph" w:customStyle="1" w:styleId="TOC10">
    <w:name w:val="TOC 标题1"/>
    <w:basedOn w:val="Heading1"/>
    <w:next w:val="Normal"/>
    <w:uiPriority w:val="99"/>
    <w:rsid w:val="00B00BF0"/>
    <w:pPr>
      <w:widowControl/>
      <w:spacing w:before="480" w:after="0" w:line="276" w:lineRule="auto"/>
      <w:jc w:val="left"/>
      <w:outlineLvl w:val="9"/>
    </w:pPr>
    <w:rPr>
      <w:rFonts w:ascii="Cambria" w:hAnsi="Cambria" w:cs="Cambria"/>
      <w:color w:val="365F91"/>
      <w:kern w:val="0"/>
      <w:sz w:val="28"/>
      <w:szCs w:val="28"/>
    </w:rPr>
  </w:style>
  <w:style w:type="paragraph" w:customStyle="1" w:styleId="TOCHeading1">
    <w:name w:val="TOC Heading1"/>
    <w:basedOn w:val="Heading1"/>
    <w:next w:val="Normal"/>
    <w:uiPriority w:val="99"/>
    <w:rsid w:val="00B00BF0"/>
    <w:pPr>
      <w:widowControl/>
      <w:spacing w:before="480" w:after="0" w:line="276" w:lineRule="auto"/>
      <w:jc w:val="left"/>
      <w:outlineLvl w:val="9"/>
    </w:pPr>
    <w:rPr>
      <w:rFonts w:ascii="Cambria" w:hAnsi="Cambria" w:cs="Cambria"/>
      <w:color w:val="365F91"/>
      <w:kern w:val="0"/>
      <w:sz w:val="28"/>
      <w:szCs w:val="28"/>
    </w:rPr>
  </w:style>
  <w:style w:type="paragraph" w:customStyle="1" w:styleId="WPSOffice1">
    <w:name w:val="WPSOffice手动目录 1"/>
    <w:uiPriority w:val="99"/>
    <w:rsid w:val="00B00BF0"/>
    <w:rPr>
      <w:kern w:val="0"/>
      <w:sz w:val="20"/>
      <w:szCs w:val="20"/>
    </w:rPr>
  </w:style>
  <w:style w:type="paragraph" w:customStyle="1" w:styleId="WPSOffice2">
    <w:name w:val="WPSOffice手动目录 2"/>
    <w:uiPriority w:val="99"/>
    <w:rsid w:val="00B00BF0"/>
    <w:pPr>
      <w:ind w:leftChars="200" w:left="200"/>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29</Pages>
  <Words>1728</Words>
  <Characters>9856</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袁岚</cp:lastModifiedBy>
  <cp:revision>4</cp:revision>
  <cp:lastPrinted>2021-07-29T03:56:00Z</cp:lastPrinted>
  <dcterms:created xsi:type="dcterms:W3CDTF">2021-10-10T02:13:00Z</dcterms:created>
  <dcterms:modified xsi:type="dcterms:W3CDTF">2021-10-15T08:16:00Z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