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4"/>
        <w:framePr w:wrap="around"/>
      </w:pPr>
      <w:r>
        <w:rPr>
          <w:rFonts w:ascii="Times New Roman"/>
        </w:rPr>
        <w:t>ICS</w:t>
      </w:r>
      <w:r>
        <w:rPr>
          <w:rFonts w:ascii="Cambria Math" w:hAnsi="Cambria Math" w:cs="Cambria Math"/>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     </w:t>
      </w:r>
      <w:r>
        <w:fldChar w:fldCharType="end"/>
      </w:r>
      <w:bookmarkEnd w:id="0"/>
    </w:p>
    <w:p>
      <w:pPr>
        <w:pStyle w:val="124"/>
        <w:framePr w:wrap="around"/>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4"/>
              <w:framePr w:wrap="around"/>
            </w:pPr>
            <w:r>
              <w:pict>
                <v:rect id="BAH" o:spid="_x0000_s1026" o:spt="1" style="position:absolute;left:0pt;margin-left:-5.25pt;margin-top:0pt;height:15.6pt;width:68.25pt;z-index:-251655168;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ArehmypQEAAFkDAAAO&#10;AAAAAAAAAAEAIAAAACQBAABkcnMvZTJvRG9jLnhtbFBLBQYAAAAABgAGAFkBAAA7BQAAAAA=&#10;">
                  <v:path/>
                  <v:fill focussize="0,0"/>
                  <v:stroke on="f"/>
                  <v:imagedata o:title=""/>
                  <o:lock v:ext="edit"/>
                </v:rect>
              </w:pic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10"/>
        <w:framePr w:wrap="around"/>
      </w:pPr>
      <w:r>
        <w:t>DB</w:t>
      </w:r>
      <w:bookmarkStart w:id="3" w:name="c3"/>
      <w:r>
        <w:fldChar w:fldCharType="begin">
          <w:ffData>
            <w:name w:val="c3"/>
            <w:enabled/>
            <w:calcOnExit w:val="0"/>
            <w:entryMacro w:val="ShowHelp16"/>
            <w:textInput>
              <w:maxLength w:val="2"/>
            </w:textInput>
          </w:ffData>
        </w:fldChar>
      </w:r>
      <w:r>
        <w:instrText xml:space="preserve"> FORMTEXT </w:instrText>
      </w:r>
      <w:r>
        <w:fldChar w:fldCharType="separate"/>
      </w:r>
      <w:r>
        <w:rPr>
          <w:rFonts w:hint="eastAsia"/>
        </w:rPr>
        <w:t>51</w:t>
      </w:r>
      <w:r>
        <w:fldChar w:fldCharType="end"/>
      </w:r>
      <w:bookmarkEnd w:id="3"/>
      <w:r>
        <w:rPr>
          <w:rFonts w:hint="eastAsia"/>
        </w:rPr>
        <w:t>04</w:t>
      </w:r>
    </w:p>
    <w:p>
      <w:pPr>
        <w:pStyle w:val="111"/>
        <w:framePr w:wrap="around"/>
      </w:pPr>
      <w:bookmarkStart w:id="4" w:name="c4"/>
      <w:r>
        <w:fldChar w:fldCharType="begin">
          <w:ffData>
            <w:name w:val="c4"/>
            <w:enabled/>
            <w:calcOnExit w:val="0"/>
            <w:entryMacro w:val="showhelp12"/>
            <w:textInput/>
          </w:ffData>
        </w:fldChar>
      </w:r>
      <w:r>
        <w:instrText xml:space="preserve"> FORMTEXT </w:instrText>
      </w:r>
      <w:r>
        <w:fldChar w:fldCharType="separate"/>
      </w:r>
      <w:r>
        <w:rPr>
          <w:rFonts w:hint="eastAsia"/>
        </w:rPr>
        <w:t>四川省（攀枝花市）</w:t>
      </w:r>
      <w:r>
        <w:fldChar w:fldCharType="end"/>
      </w:r>
      <w:bookmarkEnd w:id="4"/>
      <w:r>
        <w:rPr>
          <w:rFonts w:hint="eastAsia"/>
        </w:rPr>
        <w:t>地方标准</w:t>
      </w:r>
    </w:p>
    <w:p>
      <w:pPr>
        <w:pStyle w:val="48"/>
        <w:framePr w:wrap="around"/>
      </w:pPr>
      <w:r>
        <w:rPr>
          <w:rFonts w:ascii="Times New Roman"/>
        </w:rPr>
        <w:t xml:space="preserve">DB </w:t>
      </w:r>
      <w:bookmarkStart w:id="5" w:name="StdNo0"/>
      <w:r>
        <w:fldChar w:fldCharType="begin">
          <w:ffData>
            <w:name w:val="StdNo0"/>
            <w:enabled/>
            <w:calcOnExit w:val="0"/>
            <w:textInput>
              <w:default w:val="XX"/>
              <w:maxLength w:val="2"/>
            </w:textInput>
          </w:ffData>
        </w:fldChar>
      </w:r>
      <w:r>
        <w:instrText xml:space="preserve"> FORMTEXT </w:instrText>
      </w:r>
      <w:r>
        <w:fldChar w:fldCharType="separate"/>
      </w:r>
      <w:r>
        <w:rPr>
          <w:rFonts w:hint="eastAsia"/>
        </w:rPr>
        <w:t>5104</w:t>
      </w:r>
      <w:r>
        <w:fldChar w:fldCharType="end"/>
      </w:r>
      <w:bookmarkEnd w:id="5"/>
      <w:r>
        <w:t>/</w:t>
      </w:r>
      <w:r>
        <w:rPr>
          <w:rFonts w:hint="eastAsia"/>
        </w:rPr>
        <w:t>T XXX</w:t>
      </w:r>
      <w:r>
        <w:t>—</w:t>
      </w:r>
      <w:r>
        <w:rPr>
          <w:rFonts w:hint="eastAsia"/>
        </w:rPr>
        <w:t>2022</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77"/>
              <w:framePr w:wrap="around"/>
              <w:wordWrap w:val="0"/>
            </w:pPr>
            <w:bookmarkStart w:id="6" w:name="DT"/>
            <w:r>
              <w:pict>
                <v:rect id="DT" o:spid="_x0000_s1031" o:spt="1" style="position:absolute;left:0pt;margin-left:372.8pt;margin-top:2.7pt;height:18pt;width:90pt;z-index:-251656192;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path/>
                  <v:fill focussize="0,0"/>
                  <v:stroke on="f"/>
                  <v:imagedata o:title=""/>
                  <o:lock v:ext="edit"/>
                </v:rect>
              </w:pict>
            </w:r>
            <w:bookmarkEnd w:id="6"/>
            <w:r>
              <w:fldChar w:fldCharType="begin">
                <w:ffData>
                  <w:name w:val="DT"/>
                  <w:enabled/>
                  <w:calcOnExit w:val="0"/>
                  <w:entryMacro w:val="ShowHelp4"/>
                  <w:textInput/>
                </w:ffData>
              </w:fldChar>
            </w:r>
            <w:r>
              <w:instrText xml:space="preserve"> FORMTEXT </w:instrText>
            </w:r>
            <w:r>
              <w:fldChar w:fldCharType="separate"/>
            </w:r>
            <w:r>
              <w:t>     </w:t>
            </w:r>
            <w:r>
              <w:fldChar w:fldCharType="end"/>
            </w:r>
          </w:p>
        </w:tc>
      </w:tr>
    </w:tbl>
    <w:p>
      <w:pPr>
        <w:pStyle w:val="48"/>
        <w:framePr w:wrap="around"/>
      </w:pPr>
    </w:p>
    <w:p>
      <w:pPr>
        <w:pStyle w:val="48"/>
        <w:framePr w:wrap="around"/>
      </w:pPr>
    </w:p>
    <w:p>
      <w:pPr>
        <w:pStyle w:val="79"/>
        <w:framePr w:wrap="around" w:x="1287" w:y="5352"/>
      </w:pPr>
      <w:bookmarkStart w:id="7" w:name="StdName"/>
    </w:p>
    <w:p>
      <w:pPr>
        <w:pStyle w:val="79"/>
        <w:framePr w:wrap="around" w:x="1287" w:y="5352"/>
      </w:pPr>
    </w:p>
    <w:bookmarkEnd w:id="7"/>
    <w:p>
      <w:pPr>
        <w:pStyle w:val="79"/>
        <w:framePr w:wrap="around" w:x="1287" w:y="5352"/>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 xml:space="preserve">攀枝花农产品安全地方标准 </w:t>
      </w:r>
    </w:p>
    <w:p>
      <w:pPr>
        <w:pStyle w:val="79"/>
        <w:framePr w:wrap="around" w:x="1287" w:y="5352"/>
      </w:pPr>
      <w:r>
        <w:rPr>
          <w:rFonts w:hint="eastAsia"/>
        </w:rPr>
        <w:t xml:space="preserve">   芒果</w:t>
      </w:r>
      <w:r>
        <w:t>    </w:t>
      </w:r>
      <w:r>
        <w:fldChar w:fldCharType="end"/>
      </w:r>
    </w:p>
    <w:p>
      <w:pPr>
        <w:pStyle w:val="81"/>
        <w:framePr w:wrap="around" w:x="1287" w:y="5352"/>
        <w:jc w:val="both"/>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2"/>
              <w:framePr w:wrap="around" w:x="1287" w:y="5352"/>
            </w:pPr>
            <w:r>
              <w:pict>
                <v:rect id="RQ" o:spid="_x0000_s1030" o:spt="1" style="position:absolute;left:0pt;margin-left:173.3pt;margin-top:45.15pt;height:20pt;width:150pt;z-index:-251651072;mso-width-relative:page;mso-height-relative:page;"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WJrpLVAAAACgEAAA8AAAAAAAAAAQAg&#10;AAAAIgAAAGRycy9kb3ducmV2LnhtbFBLAQIUABQAAAAIAIdO4kAFobqmnwEAAFkDAAAOAAAAAAAA&#10;AAEAIAAAACQBAABkcnMvZTJvRG9jLnhtbFBLBQYAAAAABgAGAFkBAAA1BQAAAAA=&#10;">
                  <v:path/>
                  <v:fill focussize="0,0"/>
                  <v:stroke on="f"/>
                  <v:imagedata o:title=""/>
                  <o:lock v:ext="edit"/>
                  <w10:anchorlock/>
                </v:rect>
              </w:pict>
            </w:r>
            <w:r>
              <w:pict>
                <v:rect id="LB" o:spid="_x0000_s1029" o:spt="1" style="position:absolute;left:0pt;margin-left:193.3pt;margin-top:20.15pt;height:24pt;width:100pt;z-index:-251652096;mso-width-relative:page;mso-height-relative:page;"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D4Yvl1gAAAAkBAAAPAAAA&#10;AAAAAAEAIAAAACIAAABkcnMvZG93bnJldi54bWxQSwECFAAUAAAACACHTuJAO6xW1qUBAABkAwAA&#10;DgAAAAAAAAABACAAAAAlAQAAZHJzL2Uyb0RvYy54bWxQSwUGAAAAAAYABgBZAQAAPAUAAAAA&#10;">
                  <v:path/>
                  <v:fill focussize="0,0"/>
                  <v:stroke on="f"/>
                  <v:imagedata o:title=""/>
                  <o:lock v:ext="edit"/>
                  <v:textbox>
                    <w:txbxContent>
                      <w:p>
                        <w:pPr>
                          <w:jc w:val="center"/>
                        </w:pPr>
                      </w:p>
                    </w:txbxContent>
                  </v:textbox>
                </v:rect>
              </w:pic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3"/>
              <w:framePr w:wrap="around" w:x="1287" w:y="535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3"/>
              <w:framePr w:wrap="around" w:x="1287" w:y="5352"/>
            </w:pPr>
            <w:bookmarkStart w:id="8" w:name="FY"/>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p>
            <w:pPr>
              <w:pStyle w:val="83"/>
              <w:framePr w:wrap="around" w:x="1287" w:y="5352"/>
            </w:pPr>
          </w:p>
        </w:tc>
      </w:tr>
    </w:tbl>
    <w:p>
      <w:pPr>
        <w:pStyle w:val="131"/>
        <w:framePr w:wrap="around"/>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8"/>
      <w:r>
        <w:rPr>
          <w:rFonts w:hint="eastAsia" w:ascii="黑体"/>
        </w:rPr>
        <w:t>2</w:t>
      </w:r>
      <w:r>
        <w:rPr>
          <w:rFonts w:ascii="黑体"/>
        </w:rPr>
        <w:t>-</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r>
        <w:rPr>
          <w:rFonts w:ascii="黑体"/>
        </w:rPr>
        <w:t>-</w:t>
      </w:r>
      <w:bookmarkStart w:id="9"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9"/>
      <w:r>
        <w:rPr>
          <w:rFonts w:hint="eastAsia"/>
        </w:rPr>
        <w:t>发布</w:t>
      </w:r>
      <w:r>
        <w:pict>
          <v:line id="直线 10" o:spid="_x0000_s1028" o:spt="20" style="position:absolute;left:0pt;margin-left:-0.05pt;margin-top:728.5pt;height:0pt;width:481.9pt;mso-position-vertical-relative:page;z-index:251662336;mso-width-relative:page;mso-height-relative:page;"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ORHAz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t+zZkHRw1//v7j+ecv&#10;NqviDBFb8rnz60RSlR3GdSpM9zq58icObF8FPZwEVfvMBB3ezIjVFWktXu6ac2BMmD+q4FgxOm6N&#10;L1yhhd0nzJSMXF9cyrH1bOj4h+s5FSq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DzkRwM3QEAANADAAAO&#10;AAAAAAAAAAEAIAAAACUBAABkcnMvZTJvRG9jLnhtbFBLBQYAAAAABgAGAFkBAAB0BQAAAAA=&#10;">
            <v:path arrowok="t"/>
            <v:fill focussize="0,0"/>
            <v:stroke/>
            <v:imagedata o:title=""/>
            <o:lock v:ext="edit"/>
            <w10:anchorlock/>
          </v:line>
        </w:pict>
      </w:r>
    </w:p>
    <w:p>
      <w:pPr>
        <w:pStyle w:val="132"/>
        <w:framePr w:wrap="around" w:vAnchor="page" w:hAnchor="page" w:x="7910"/>
      </w:pPr>
      <w:bookmarkStart w:id="10"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0"/>
      <w:r>
        <w:rPr>
          <w:rFonts w:hint="eastAsia" w:ascii="黑体"/>
        </w:rPr>
        <w:t>2</w:t>
      </w:r>
      <w:r>
        <w:rPr>
          <w:rFonts w:ascii="黑体"/>
        </w:rPr>
        <w:t>-</w:t>
      </w:r>
      <w:bookmarkStart w:id="11"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1"/>
      <w:r>
        <w:rPr>
          <w:rFonts w:ascii="黑体"/>
        </w:rPr>
        <w:t>-</w:t>
      </w:r>
      <w:bookmarkStart w:id="12"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2"/>
      <w:r>
        <w:rPr>
          <w:rFonts w:hint="eastAsia"/>
        </w:rPr>
        <w:t>实施</w:t>
      </w:r>
    </w:p>
    <w:p>
      <w:pPr>
        <w:pStyle w:val="112"/>
        <w:framePr w:wrap="around"/>
      </w:pPr>
      <w:bookmarkStart w:id="13" w:name="fm"/>
      <w:r>
        <w:fldChar w:fldCharType="begin">
          <w:ffData>
            <w:name w:val="fm"/>
            <w:enabled/>
            <w:calcOnExit w:val="0"/>
            <w:textInput/>
          </w:ffData>
        </w:fldChar>
      </w:r>
      <w:r>
        <w:instrText xml:space="preserve"> FORMTEXT </w:instrText>
      </w:r>
      <w:r>
        <w:fldChar w:fldCharType="separate"/>
      </w:r>
      <w:r>
        <w:rPr>
          <w:rFonts w:hint="eastAsia"/>
        </w:rPr>
        <w:t>攀枝花市市场监督管理局</w:t>
      </w:r>
      <w:r>
        <w:fldChar w:fldCharType="end"/>
      </w:r>
      <w:bookmarkEnd w:id="13"/>
      <w:r>
        <w:rPr>
          <w:rFonts w:ascii="Cambria Math" w:hAnsi="Cambria Math" w:cs="Cambria Math"/>
        </w:rPr>
        <w:t>   </w:t>
      </w:r>
      <w:r>
        <w:rPr>
          <w:rStyle w:val="74"/>
          <w:rFonts w:hint="eastAsia"/>
        </w:rPr>
        <w:t>发布</w:t>
      </w:r>
    </w:p>
    <w:p>
      <w:pPr>
        <w:pStyle w:val="23"/>
      </w:pPr>
      <w:r>
        <w:pict>
          <v:line id="直线 11" o:spid="_x0000_s1027" o:spt="20" style="position:absolute;left:0pt;margin-left:-0.05pt;margin-top:183.85pt;height:0pt;width:481.9pt;z-index:251663360;mso-width-relative:page;mso-height-relative:page;" coordsize="21600,21600" o:gfxdata="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xhhLNYAAAAJAQAADwAA&#10;AAAAAAABACAAAAAiAAAAZHJzL2Rvd25yZXYueG1sUEsBAhQAFAAAAAgAh07iQDKqx63fAQAA0AMA&#10;AA4AAAAAAAAAAQAgAAAAJQEAAGRycy9lMm9Eb2MueG1sUEsFBgAAAAAGAAYAWQEAAHYFAAAAAA==&#10;">
            <v:path arrowok="t"/>
            <v:fill focussize="0,0"/>
            <v:stroke/>
            <v:imagedata o:title=""/>
            <o:lock v:ext="edit"/>
          </v:line>
        </w:pict>
      </w:r>
    </w:p>
    <w:p>
      <w:pPr>
        <w:pStyle w:val="23"/>
      </w:pPr>
    </w:p>
    <w:p>
      <w:pPr>
        <w:pStyle w:val="23"/>
        <w:sectPr>
          <w:footerReference r:id="rId4" w:type="default"/>
          <w:headerReference r:id="rId3" w:type="even"/>
          <w:footerReference r:id="rId5" w:type="even"/>
          <w:pgSz w:w="11906" w:h="16838"/>
          <w:pgMar w:top="567" w:right="1134" w:bottom="1134" w:left="1417" w:header="0" w:footer="0" w:gutter="0"/>
          <w:pgNumType w:fmt="upperRoman" w:start="1"/>
          <w:cols w:space="720" w:num="1"/>
          <w:docGrid w:type="lines" w:linePitch="312" w:charSpace="0"/>
        </w:sectPr>
      </w:pPr>
    </w:p>
    <w:p>
      <w:pPr>
        <w:pStyle w:val="23"/>
        <w:ind w:left="0" w:leftChars="0" w:firstLine="0" w:firstLineChars="0"/>
        <w:sectPr>
          <w:pgSz w:w="11906" w:h="16838"/>
          <w:pgMar w:top="567" w:right="1134" w:bottom="1134" w:left="1417" w:header="0" w:footer="0" w:gutter="0"/>
          <w:pgNumType w:fmt="upperRoman" w:start="1"/>
          <w:cols w:space="720" w:num="1"/>
          <w:docGrid w:type="lines" w:linePitch="312" w:charSpace="0"/>
        </w:sectPr>
      </w:pPr>
    </w:p>
    <w:p>
      <w:pPr>
        <w:widowControl/>
        <w:wordWrap w:val="0"/>
        <w:spacing w:line="390" w:lineRule="atLeast"/>
        <w:jc w:val="center"/>
        <w:rPr>
          <w:rFonts w:hint="eastAsia"/>
          <w:b/>
          <w:bCs/>
          <w:sz w:val="32"/>
          <w:szCs w:val="32"/>
        </w:rPr>
      </w:pPr>
      <w:bookmarkStart w:id="14" w:name="_Toc116329505"/>
      <w:bookmarkStart w:id="15" w:name="_Toc17973568"/>
      <w:bookmarkStart w:id="16" w:name="_Toc403137542"/>
      <w:bookmarkStart w:id="17" w:name="_Toc403140926"/>
      <w:bookmarkStart w:id="18" w:name="_Toc403379583"/>
      <w:r>
        <w:rPr>
          <w:rFonts w:hint="eastAsia"/>
          <w:b/>
          <w:bCs/>
          <w:sz w:val="32"/>
          <w:szCs w:val="32"/>
        </w:rPr>
        <w:t>目</w:t>
      </w:r>
      <w:bookmarkStart w:id="19" w:name="BKML"/>
      <w:r>
        <w:rPr>
          <w:rFonts w:hAnsi="黑体"/>
          <w:b/>
          <w:bCs/>
          <w:sz w:val="32"/>
          <w:szCs w:val="32"/>
        </w:rPr>
        <w:t>  </w:t>
      </w:r>
      <w:r>
        <w:rPr>
          <w:rFonts w:hint="eastAsia"/>
          <w:b/>
          <w:bCs/>
          <w:sz w:val="32"/>
          <w:szCs w:val="32"/>
        </w:rPr>
        <w:t>次</w:t>
      </w:r>
      <w:bookmarkEnd w:id="14"/>
      <w:bookmarkEnd w:id="15"/>
      <w:bookmarkEnd w:id="19"/>
    </w:p>
    <w:p>
      <w:pPr>
        <w:widowControl/>
        <w:wordWrap w:val="0"/>
        <w:spacing w:line="390" w:lineRule="atLeast"/>
        <w:jc w:val="center"/>
        <w:rPr>
          <w:rFonts w:hint="eastAsia"/>
        </w:rPr>
      </w:pPr>
    </w:p>
    <w:p>
      <w:pPr>
        <w:widowControl/>
        <w:wordWrap w:val="0"/>
        <w:spacing w:line="390" w:lineRule="atLeast"/>
        <w:jc w:val="center"/>
        <w:rPr>
          <w:rFonts w:ascii="Calibri" w:hAnsi="Calibri" w:eastAsia="宋体" w:cs="Times New Roman"/>
          <w:kern w:val="2"/>
          <w:sz w:val="21"/>
          <w:szCs w:val="24"/>
          <w:lang w:val="en-US" w:eastAsia="zh-CN" w:bidi="ar-SA"/>
        </w:rPr>
      </w:pPr>
      <w:r>
        <w:rPr>
          <w:rFonts w:ascii="Calibri" w:hAnsi="Calibri"/>
          <w:szCs w:val="24"/>
        </w:rPr>
        <w:fldChar w:fldCharType="begin"/>
      </w:r>
      <w:r>
        <w:rPr>
          <w:rFonts w:ascii="Calibri" w:hAnsi="Calibri"/>
          <w:szCs w:val="24"/>
        </w:rPr>
        <w:instrText xml:space="preserve">TOC \o "1-3" \h \u </w:instrText>
      </w:r>
      <w:r>
        <w:rPr>
          <w:rFonts w:ascii="Calibri" w:hAnsi="Calibri"/>
          <w:szCs w:val="24"/>
        </w:rPr>
        <w:fldChar w:fldCharType="separate"/>
      </w:r>
    </w:p>
    <w:p>
      <w:pPr>
        <w:pStyle w:val="19"/>
        <w:tabs>
          <w:tab w:val="right" w:leader="dot" w:pos="9355"/>
          <w:tab w:val="clear" w:pos="9241"/>
        </w:tabs>
      </w:pPr>
      <w:r>
        <w:rPr>
          <w:rFonts w:ascii="Calibri" w:hAnsi="Calibri"/>
        </w:rPr>
        <w:fldChar w:fldCharType="begin"/>
      </w:r>
      <w:r>
        <w:rPr>
          <w:rFonts w:ascii="Calibri" w:hAnsi="Calibri"/>
        </w:rPr>
        <w:instrText xml:space="preserve"> HYPERLINK \l _Toc28692 </w:instrText>
      </w:r>
      <w:r>
        <w:rPr>
          <w:rFonts w:ascii="Calibri" w:hAnsi="Calibri"/>
        </w:rPr>
        <w:fldChar w:fldCharType="separate"/>
      </w:r>
      <w:r>
        <w:rPr>
          <w:rFonts w:hint="eastAsia"/>
        </w:rPr>
        <w:t>前言</w:t>
      </w:r>
      <w:r>
        <w:tab/>
      </w:r>
      <w:r>
        <w:fldChar w:fldCharType="begin"/>
      </w:r>
      <w:r>
        <w:instrText xml:space="preserve"> PAGEREF _Toc28692 \h </w:instrText>
      </w:r>
      <w:r>
        <w:fldChar w:fldCharType="separate"/>
      </w:r>
      <w:r>
        <w:t>II</w:t>
      </w:r>
      <w:r>
        <w:fldChar w:fldCharType="end"/>
      </w:r>
      <w:r>
        <w:rPr>
          <w:rFonts w:ascii="Calibri" w:hAnsi="Calibri"/>
        </w:rPr>
        <w:fldChar w:fldCharType="end"/>
      </w:r>
    </w:p>
    <w:p>
      <w:pPr>
        <w:pStyle w:val="19"/>
        <w:tabs>
          <w:tab w:val="right" w:leader="dot" w:pos="9355"/>
          <w:tab w:val="clear" w:pos="9241"/>
        </w:tabs>
      </w:pPr>
      <w:r>
        <w:rPr>
          <w:rFonts w:ascii="Calibri" w:hAnsi="Calibri"/>
        </w:rPr>
        <w:fldChar w:fldCharType="begin"/>
      </w:r>
      <w:r>
        <w:rPr>
          <w:rFonts w:ascii="Calibri" w:hAnsi="Calibri"/>
        </w:rPr>
        <w:instrText xml:space="preserve"> HYPERLINK \l _Toc7336 </w:instrText>
      </w:r>
      <w:r>
        <w:rPr>
          <w:rFonts w:ascii="Calibri" w:hAnsi="Calibri"/>
        </w:rPr>
        <w:fldChar w:fldCharType="separate"/>
      </w:r>
      <w:r>
        <w:rPr>
          <w:rFonts w:hint="eastAsia"/>
        </w:rPr>
        <w:t>攀枝花农产品安全地方标准    芒果</w:t>
      </w:r>
      <w:r>
        <w:tab/>
      </w:r>
      <w:r>
        <w:fldChar w:fldCharType="begin"/>
      </w:r>
      <w:r>
        <w:instrText xml:space="preserve"> PAGEREF _Toc7336 \h </w:instrText>
      </w:r>
      <w:r>
        <w:fldChar w:fldCharType="separate"/>
      </w:r>
      <w:r>
        <w:t>1</w:t>
      </w:r>
      <w:r>
        <w:fldChar w:fldCharType="end"/>
      </w:r>
      <w:r>
        <w:rPr>
          <w:rFonts w:ascii="Calibri" w:hAnsi="Calibri"/>
        </w:rPr>
        <w:fldChar w:fldCharType="end"/>
      </w:r>
    </w:p>
    <w:p>
      <w:pPr>
        <w:pStyle w:val="28"/>
        <w:tabs>
          <w:tab w:val="right" w:leader="dot" w:pos="9355"/>
          <w:tab w:val="clear" w:pos="9241"/>
        </w:tabs>
      </w:pPr>
      <w:r>
        <w:rPr>
          <w:rFonts w:ascii="Calibri" w:hAnsi="Calibri"/>
        </w:rPr>
        <w:fldChar w:fldCharType="begin"/>
      </w:r>
      <w:r>
        <w:rPr>
          <w:rFonts w:ascii="Calibri" w:hAnsi="Calibri"/>
        </w:rPr>
        <w:instrText xml:space="preserve"> HYPERLINK \l _Toc18672 </w:instrText>
      </w:r>
      <w:r>
        <w:rPr>
          <w:rFonts w:ascii="Calibri" w:hAnsi="Calibri"/>
        </w:rPr>
        <w:fldChar w:fldCharType="separate"/>
      </w:r>
      <w:r>
        <w:rPr>
          <w:rFonts w:hint="eastAsia"/>
        </w:rPr>
        <w:t>1 范围</w:t>
      </w:r>
      <w:r>
        <w:tab/>
      </w:r>
      <w:r>
        <w:fldChar w:fldCharType="begin"/>
      </w:r>
      <w:r>
        <w:instrText xml:space="preserve"> PAGEREF _Toc18672 \h </w:instrText>
      </w:r>
      <w:r>
        <w:fldChar w:fldCharType="separate"/>
      </w:r>
      <w:r>
        <w:t>1</w:t>
      </w:r>
      <w:r>
        <w:fldChar w:fldCharType="end"/>
      </w:r>
      <w:r>
        <w:rPr>
          <w:rFonts w:ascii="Calibri" w:hAnsi="Calibri"/>
        </w:rPr>
        <w:fldChar w:fldCharType="end"/>
      </w:r>
    </w:p>
    <w:p>
      <w:pPr>
        <w:pStyle w:val="28"/>
        <w:tabs>
          <w:tab w:val="right" w:leader="dot" w:pos="9355"/>
          <w:tab w:val="clear" w:pos="9241"/>
        </w:tabs>
      </w:pPr>
      <w:r>
        <w:rPr>
          <w:rFonts w:ascii="Calibri" w:hAnsi="Calibri"/>
        </w:rPr>
        <w:fldChar w:fldCharType="begin"/>
      </w:r>
      <w:r>
        <w:rPr>
          <w:rFonts w:ascii="Calibri" w:hAnsi="Calibri"/>
        </w:rPr>
        <w:instrText xml:space="preserve"> HYPERLINK \l _Toc15871 </w:instrText>
      </w:r>
      <w:r>
        <w:rPr>
          <w:rFonts w:ascii="Calibri" w:hAnsi="Calibri"/>
        </w:rPr>
        <w:fldChar w:fldCharType="separate"/>
      </w:r>
      <w:r>
        <w:rPr>
          <w:rFonts w:hint="eastAsia"/>
        </w:rPr>
        <w:t>2 规范性引用文件</w:t>
      </w:r>
      <w:r>
        <w:tab/>
      </w:r>
      <w:r>
        <w:fldChar w:fldCharType="begin"/>
      </w:r>
      <w:r>
        <w:instrText xml:space="preserve"> PAGEREF _Toc15871 \h </w:instrText>
      </w:r>
      <w:r>
        <w:fldChar w:fldCharType="separate"/>
      </w:r>
      <w:r>
        <w:t>1</w:t>
      </w:r>
      <w:r>
        <w:fldChar w:fldCharType="end"/>
      </w:r>
      <w:r>
        <w:rPr>
          <w:rFonts w:ascii="Calibri" w:hAnsi="Calibri"/>
        </w:rPr>
        <w:fldChar w:fldCharType="end"/>
      </w:r>
    </w:p>
    <w:p>
      <w:pPr>
        <w:pStyle w:val="28"/>
        <w:tabs>
          <w:tab w:val="right" w:leader="dot" w:pos="9355"/>
          <w:tab w:val="clear" w:pos="9241"/>
        </w:tabs>
      </w:pPr>
      <w:r>
        <w:rPr>
          <w:rFonts w:ascii="Calibri" w:hAnsi="Calibri"/>
        </w:rPr>
        <w:fldChar w:fldCharType="begin"/>
      </w:r>
      <w:r>
        <w:rPr>
          <w:rFonts w:ascii="Calibri" w:hAnsi="Calibri"/>
        </w:rPr>
        <w:instrText xml:space="preserve"> HYPERLINK \l _Toc335 </w:instrText>
      </w:r>
      <w:r>
        <w:rPr>
          <w:rFonts w:ascii="Calibri" w:hAnsi="Calibri"/>
        </w:rPr>
        <w:fldChar w:fldCharType="separate"/>
      </w:r>
      <w:r>
        <w:rPr>
          <w:rFonts w:hint="eastAsia"/>
        </w:rPr>
        <w:t>3 术语和定义</w:t>
      </w:r>
      <w:r>
        <w:tab/>
      </w:r>
      <w:r>
        <w:fldChar w:fldCharType="begin"/>
      </w:r>
      <w:r>
        <w:instrText xml:space="preserve"> PAGEREF _Toc335 \h </w:instrText>
      </w:r>
      <w:r>
        <w:fldChar w:fldCharType="separate"/>
      </w:r>
      <w:r>
        <w:t>2</w:t>
      </w:r>
      <w:r>
        <w:fldChar w:fldCharType="end"/>
      </w:r>
      <w:r>
        <w:rPr>
          <w:rFonts w:ascii="Calibri" w:hAnsi="Calibri"/>
        </w:rPr>
        <w:fldChar w:fldCharType="end"/>
      </w:r>
    </w:p>
    <w:p>
      <w:pPr>
        <w:pStyle w:val="28"/>
        <w:tabs>
          <w:tab w:val="right" w:leader="dot" w:pos="9355"/>
          <w:tab w:val="clear" w:pos="9241"/>
        </w:tabs>
      </w:pPr>
      <w:r>
        <w:rPr>
          <w:rFonts w:ascii="Calibri" w:hAnsi="Calibri"/>
        </w:rPr>
        <w:fldChar w:fldCharType="begin"/>
      </w:r>
      <w:r>
        <w:rPr>
          <w:rFonts w:ascii="Calibri" w:hAnsi="Calibri"/>
        </w:rPr>
        <w:instrText xml:space="preserve"> HYPERLINK \l _Toc24407 </w:instrText>
      </w:r>
      <w:r>
        <w:rPr>
          <w:rFonts w:ascii="Calibri" w:hAnsi="Calibri"/>
        </w:rPr>
        <w:fldChar w:fldCharType="separate"/>
      </w:r>
      <w:r>
        <w:rPr>
          <w:rFonts w:hint="eastAsia"/>
        </w:rPr>
        <w:t>4 指标要求</w:t>
      </w:r>
      <w:r>
        <w:tab/>
      </w:r>
      <w:r>
        <w:fldChar w:fldCharType="begin"/>
      </w:r>
      <w:r>
        <w:instrText xml:space="preserve"> PAGEREF _Toc24407 \h </w:instrText>
      </w:r>
      <w:r>
        <w:fldChar w:fldCharType="separate"/>
      </w:r>
      <w:r>
        <w:t>3</w:t>
      </w:r>
      <w:r>
        <w:fldChar w:fldCharType="end"/>
      </w:r>
      <w:r>
        <w:rPr>
          <w:rFonts w:ascii="Calibri" w:hAnsi="Calibri"/>
        </w:rPr>
        <w:fldChar w:fldCharType="end"/>
      </w:r>
    </w:p>
    <w:p>
      <w:pPr>
        <w:pStyle w:val="28"/>
        <w:tabs>
          <w:tab w:val="right" w:leader="dot" w:pos="9355"/>
          <w:tab w:val="clear" w:pos="9241"/>
        </w:tabs>
      </w:pPr>
      <w:r>
        <w:rPr>
          <w:rFonts w:ascii="Calibri" w:hAnsi="Calibri"/>
        </w:rPr>
        <w:fldChar w:fldCharType="begin"/>
      </w:r>
      <w:r>
        <w:rPr>
          <w:rFonts w:ascii="Calibri" w:hAnsi="Calibri"/>
        </w:rPr>
        <w:instrText xml:space="preserve"> HYPERLINK \l _Toc24326 </w:instrText>
      </w:r>
      <w:r>
        <w:rPr>
          <w:rFonts w:ascii="Calibri" w:hAnsi="Calibri"/>
        </w:rPr>
        <w:fldChar w:fldCharType="separate"/>
      </w:r>
      <w:r>
        <w:rPr>
          <w:rFonts w:hint="eastAsia"/>
        </w:rPr>
        <w:t>5 测定部位</w:t>
      </w:r>
      <w:r>
        <w:tab/>
      </w:r>
      <w:r>
        <w:fldChar w:fldCharType="begin"/>
      </w:r>
      <w:r>
        <w:instrText xml:space="preserve"> PAGEREF _Toc24326 \h </w:instrText>
      </w:r>
      <w:r>
        <w:fldChar w:fldCharType="separate"/>
      </w:r>
      <w:r>
        <w:t>3</w:t>
      </w:r>
      <w:r>
        <w:fldChar w:fldCharType="end"/>
      </w:r>
      <w:r>
        <w:rPr>
          <w:rFonts w:ascii="Calibri" w:hAnsi="Calibri"/>
        </w:rPr>
        <w:fldChar w:fldCharType="end"/>
      </w:r>
    </w:p>
    <w:p>
      <w:pPr>
        <w:pStyle w:val="19"/>
        <w:tabs>
          <w:tab w:val="right" w:leader="dot" w:pos="9355"/>
          <w:tab w:val="clear" w:pos="9241"/>
        </w:tabs>
      </w:pPr>
      <w:r>
        <w:rPr>
          <w:rFonts w:ascii="Calibri" w:hAnsi="Calibri"/>
        </w:rPr>
        <w:fldChar w:fldCharType="begin"/>
      </w:r>
      <w:r>
        <w:rPr>
          <w:rFonts w:ascii="Calibri" w:hAnsi="Calibri"/>
        </w:rPr>
        <w:instrText xml:space="preserve"> HYPERLINK \l _Toc7573 </w:instrText>
      </w:r>
      <w:r>
        <w:rPr>
          <w:rFonts w:ascii="Calibri" w:hAnsi="Calibri"/>
        </w:rPr>
        <w:fldChar w:fldCharType="separate"/>
      </w:r>
      <w:r>
        <w:rPr>
          <w:rFonts w:hint="eastAsia" w:ascii="宋体" w:hAnsi="宋体" w:cs="宋体"/>
          <w:bCs/>
          <w:kern w:val="0"/>
          <w:szCs w:val="21"/>
        </w:rPr>
        <w:t>附录A 芒果中污染物限量指标要求及检测方法</w:t>
      </w:r>
      <w:r>
        <w:tab/>
      </w:r>
      <w:r>
        <w:fldChar w:fldCharType="begin"/>
      </w:r>
      <w:r>
        <w:instrText xml:space="preserve"> PAGEREF _Toc7573 \h </w:instrText>
      </w:r>
      <w:r>
        <w:fldChar w:fldCharType="separate"/>
      </w:r>
      <w:r>
        <w:t>4</w:t>
      </w:r>
      <w:r>
        <w:fldChar w:fldCharType="end"/>
      </w:r>
      <w:r>
        <w:rPr>
          <w:rFonts w:ascii="Calibri" w:hAnsi="Calibri"/>
        </w:rPr>
        <w:fldChar w:fldCharType="end"/>
      </w:r>
    </w:p>
    <w:p>
      <w:pPr>
        <w:pStyle w:val="28"/>
        <w:tabs>
          <w:tab w:val="right" w:leader="dot" w:pos="9355"/>
          <w:tab w:val="clear" w:pos="9241"/>
        </w:tabs>
      </w:pPr>
      <w:r>
        <w:rPr>
          <w:rFonts w:ascii="Calibri" w:hAnsi="Calibri"/>
        </w:rPr>
        <w:fldChar w:fldCharType="begin"/>
      </w:r>
      <w:r>
        <w:rPr>
          <w:rFonts w:ascii="Calibri" w:hAnsi="Calibri"/>
        </w:rPr>
        <w:instrText xml:space="preserve"> HYPERLINK \l _Toc18495 </w:instrText>
      </w:r>
      <w:r>
        <w:rPr>
          <w:rFonts w:ascii="Calibri" w:hAnsi="Calibri"/>
        </w:rPr>
        <w:fldChar w:fldCharType="separate"/>
      </w:r>
      <w:r>
        <w:rPr>
          <w:rFonts w:hint="eastAsia" w:ascii="宋体" w:hAnsi="宋体" w:cs="宋体"/>
          <w:bCs/>
          <w:kern w:val="0"/>
          <w:szCs w:val="21"/>
        </w:rPr>
        <w:t>附录B 芒果中农药最大残留限量指标要求及检测方法</w:t>
      </w:r>
      <w:r>
        <w:tab/>
      </w:r>
      <w:r>
        <w:fldChar w:fldCharType="begin"/>
      </w:r>
      <w:r>
        <w:instrText xml:space="preserve"> PAGEREF _Toc18495 \h </w:instrText>
      </w:r>
      <w:r>
        <w:fldChar w:fldCharType="separate"/>
      </w:r>
      <w:r>
        <w:t>5</w:t>
      </w:r>
      <w:r>
        <w:fldChar w:fldCharType="end"/>
      </w:r>
      <w:r>
        <w:rPr>
          <w:rFonts w:ascii="Calibri" w:hAnsi="Calibri"/>
        </w:rPr>
        <w:fldChar w:fldCharType="end"/>
      </w:r>
    </w:p>
    <w:p>
      <w:pPr>
        <w:pStyle w:val="51"/>
        <w:widowControl/>
        <w:wordWrap w:val="0"/>
        <w:spacing w:line="390" w:lineRule="atLeast"/>
        <w:outlineLvl w:val="9"/>
      </w:pPr>
      <w:r>
        <w:rPr>
          <w:rFonts w:ascii="Calibri" w:hAnsi="Calibri"/>
        </w:rPr>
        <w:fldChar w:fldCharType="end"/>
      </w:r>
      <w:bookmarkEnd w:id="16"/>
      <w:bookmarkEnd w:id="17"/>
      <w:bookmarkEnd w:id="18"/>
      <w:bookmarkStart w:id="20" w:name="_Toc28692"/>
      <w:r>
        <w:rPr>
          <w:rFonts w:hint="eastAsia"/>
        </w:rPr>
        <w:t>前言</w:t>
      </w:r>
      <w:bookmarkEnd w:id="20"/>
    </w:p>
    <w:p>
      <w:pPr>
        <w:pStyle w:val="23"/>
      </w:pPr>
    </w:p>
    <w:p>
      <w:pPr>
        <w:pStyle w:val="23"/>
      </w:pPr>
      <w:r>
        <w:rPr>
          <w:rFonts w:hint="eastAsia"/>
        </w:rPr>
        <w:t>本文件按照GB/T 1.1—2020《标准化工作导则 第1部分:标准化文件的结构和起草规则》的规定起草。</w:t>
      </w:r>
    </w:p>
    <w:p>
      <w:pPr>
        <w:pStyle w:val="23"/>
      </w:pPr>
      <w:r>
        <w:rPr>
          <w:rFonts w:hint="eastAsia"/>
        </w:rPr>
        <w:t xml:space="preserve">本文件由攀枝花市农业农村局提出并归口。 </w:t>
      </w:r>
    </w:p>
    <w:p>
      <w:pPr>
        <w:pStyle w:val="23"/>
      </w:pPr>
      <w:r>
        <w:rPr>
          <w:rFonts w:hint="eastAsia"/>
        </w:rPr>
        <w:t xml:space="preserve">本文件由攀枝花市市场监督管理局批准。 </w:t>
      </w:r>
    </w:p>
    <w:p>
      <w:pPr>
        <w:pStyle w:val="23"/>
      </w:pPr>
      <w:r>
        <w:rPr>
          <w:rFonts w:hint="eastAsia"/>
        </w:rPr>
        <w:t xml:space="preserve">本文件起草单位：攀西无公害农产品监测中心。 </w:t>
      </w:r>
    </w:p>
    <w:p>
      <w:pPr>
        <w:pStyle w:val="23"/>
      </w:pPr>
      <w:r>
        <w:rPr>
          <w:rFonts w:hint="eastAsia"/>
        </w:rPr>
        <w:t>本文件主要起草人：廖海燕、曾刚、黄朝举、</w:t>
      </w:r>
      <w:r>
        <w:rPr>
          <w:rFonts w:hint="eastAsia"/>
          <w:color w:val="000000"/>
          <w:szCs w:val="32"/>
        </w:rPr>
        <w:t>罗琳、韩东</w:t>
      </w:r>
      <w:r>
        <w:rPr>
          <w:rFonts w:hint="eastAsia"/>
        </w:rPr>
        <w:t>、张晋、</w:t>
      </w:r>
      <w:r>
        <w:rPr>
          <w:rFonts w:hint="eastAsia"/>
          <w:color w:val="000000"/>
          <w:szCs w:val="32"/>
        </w:rPr>
        <w:t>何争珍、谭丽、万明莉</w:t>
      </w:r>
      <w:r>
        <w:rPr>
          <w:rFonts w:hint="eastAsia"/>
        </w:rPr>
        <w:t>、张秀英</w:t>
      </w:r>
      <w:r>
        <w:rPr>
          <w:rFonts w:hint="eastAsia"/>
          <w:color w:val="000000"/>
          <w:szCs w:val="32"/>
        </w:rPr>
        <w:t>、</w:t>
      </w:r>
      <w:r>
        <w:rPr>
          <w:rFonts w:hint="eastAsia"/>
        </w:rPr>
        <w:t>杜婷、胡玉波。</w:t>
      </w:r>
    </w:p>
    <w:p>
      <w:pPr>
        <w:pStyle w:val="23"/>
        <w:sectPr>
          <w:headerReference r:id="rId6" w:type="default"/>
          <w:footerReference r:id="rId7" w:type="default"/>
          <w:footerReference r:id="rId8" w:type="even"/>
          <w:pgSz w:w="11906" w:h="16838"/>
          <w:pgMar w:top="567" w:right="1134" w:bottom="1134" w:left="1417" w:header="1418" w:footer="1134" w:gutter="0"/>
          <w:pgNumType w:fmt="upperRoman" w:start="1"/>
          <w:cols w:space="720" w:num="1"/>
          <w:formProt w:val="0"/>
          <w:docGrid w:type="lines" w:linePitch="312" w:charSpace="0"/>
        </w:sectPr>
      </w:pPr>
      <w:r>
        <w:rPr>
          <w:rFonts w:hint="eastAsia"/>
        </w:rPr>
        <w:t>本文件首次发布。</w:t>
      </w:r>
    </w:p>
    <w:p>
      <w:pPr>
        <w:pStyle w:val="51"/>
      </w:pPr>
      <w:bookmarkStart w:id="21" w:name="_Toc7336"/>
      <w:r>
        <w:rPr>
          <w:rFonts w:hint="eastAsia"/>
        </w:rPr>
        <w:t>攀枝花农产品安全地方标准    芒果</w:t>
      </w:r>
      <w:bookmarkEnd w:id="21"/>
    </w:p>
    <w:p>
      <w:pPr>
        <w:pStyle w:val="46"/>
        <w:numPr>
          <w:ilvl w:val="255"/>
          <w:numId w:val="0"/>
        </w:numPr>
        <w:spacing w:before="312" w:after="312"/>
      </w:pPr>
      <w:bookmarkStart w:id="22" w:name="_Toc18672"/>
      <w:r>
        <w:rPr>
          <w:rFonts w:hint="eastAsia"/>
        </w:rPr>
        <w:t>1 范围</w:t>
      </w:r>
      <w:bookmarkEnd w:id="22"/>
    </w:p>
    <w:p>
      <w:pPr>
        <w:ind w:firstLine="420"/>
      </w:pPr>
      <w:r>
        <w:rPr>
          <w:rFonts w:hint="eastAsia"/>
        </w:rPr>
        <w:t>本文件规定了攀枝花芒果中铅、镉污染物限量和阿维菌素等130种农药最大残留限量指标。</w:t>
      </w:r>
    </w:p>
    <w:p>
      <w:pPr>
        <w:ind w:firstLine="420"/>
      </w:pPr>
      <w:r>
        <w:rPr>
          <w:rFonts w:hint="eastAsia" w:ascii="宋体" w:hAnsi="宋体" w:cs="宋体"/>
          <w:color w:val="000000"/>
          <w:kern w:val="0"/>
          <w:szCs w:val="21"/>
        </w:rPr>
        <w:t>本文件适用于攀枝花市种植区域的芒果鲜果的安全要求。</w:t>
      </w:r>
    </w:p>
    <w:p>
      <w:pPr>
        <w:ind w:firstLine="420" w:firstLineChars="200"/>
      </w:pPr>
      <w:r>
        <w:rPr>
          <w:rFonts w:hint="eastAsia"/>
        </w:rPr>
        <w:t>豁免制定食品中最大残留限量标准的农药名单(参照GB 2763)用于界定不需要制定农药最大残留限量的范围。</w:t>
      </w:r>
    </w:p>
    <w:p>
      <w:pPr>
        <w:pStyle w:val="46"/>
        <w:numPr>
          <w:ilvl w:val="0"/>
          <w:numId w:val="0"/>
        </w:numPr>
        <w:spacing w:before="312" w:after="312"/>
      </w:pPr>
      <w:bookmarkStart w:id="23" w:name="_Toc15871"/>
      <w:r>
        <w:rPr>
          <w:rFonts w:hint="eastAsia"/>
        </w:rPr>
        <w:t>2 规范性引用文件</w:t>
      </w:r>
      <w:bookmarkEnd w:id="23"/>
    </w:p>
    <w:p>
      <w:pPr>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pPr>
      <w:r>
        <w:rPr>
          <w:rFonts w:hint="eastAsia"/>
        </w:rPr>
        <w:t>在配套检测方法中选择满足检测要求的方法进行检测。在本文件发布后，新实施的食品安全国家标</w:t>
      </w:r>
    </w:p>
    <w:p>
      <w:r>
        <w:rPr>
          <w:rFonts w:hint="eastAsia"/>
        </w:rPr>
        <w:t>准同样适用于相应参数的检测；行业标准以及</w:t>
      </w:r>
      <w:r>
        <w:rPr>
          <w:rFonts w:hint="eastAsia"/>
          <w:color w:val="000000" w:themeColor="text1"/>
        </w:rPr>
        <w:t>部文</w:t>
      </w:r>
      <w:r>
        <w:rPr>
          <w:rFonts w:hint="eastAsia"/>
        </w:rPr>
        <w:t>公告的检测方法，其检出限和定量限能满足限量值要求时，在检测时可采用。</w:t>
      </w:r>
    </w:p>
    <w:p/>
    <w:p>
      <w:pPr>
        <w:widowControl/>
        <w:ind w:firstLine="420" w:firstLineChars="200"/>
        <w:jc w:val="left"/>
        <w:rPr>
          <w:rFonts w:ascii="宋体" w:hAnsi="宋体" w:cs="宋体"/>
          <w:color w:val="C00000"/>
          <w:kern w:val="0"/>
          <w:szCs w:val="21"/>
        </w:rPr>
      </w:pPr>
      <w:r>
        <w:rPr>
          <w:rFonts w:hint="eastAsia" w:ascii="宋体" w:hAnsi="宋体" w:cs="宋体"/>
          <w:color w:val="000000" w:themeColor="text1"/>
          <w:kern w:val="0"/>
          <w:szCs w:val="21"/>
        </w:rPr>
        <w:t>GB 2762</w:t>
      </w:r>
      <w:r>
        <w:rPr>
          <w:rFonts w:hint="eastAsia" w:ascii="宋体" w:hAnsi="宋体" w:cs="宋体"/>
          <w:kern w:val="0"/>
          <w:szCs w:val="21"/>
        </w:rPr>
        <w:t>食品安全国家标准 食品中污染物限量</w:t>
      </w:r>
    </w:p>
    <w:p>
      <w:pPr>
        <w:widowControl/>
        <w:ind w:firstLine="420" w:firstLineChars="200"/>
        <w:jc w:val="left"/>
        <w:rPr>
          <w:rFonts w:ascii="宋体" w:hAnsi="宋体" w:cs="宋体"/>
          <w:color w:val="333333"/>
          <w:kern w:val="0"/>
          <w:szCs w:val="21"/>
        </w:rPr>
      </w:pPr>
      <w:r>
        <w:rPr>
          <w:rFonts w:hint="eastAsia" w:ascii="宋体" w:hAnsi="宋体" w:cs="宋体"/>
          <w:color w:val="000000" w:themeColor="text1"/>
          <w:kern w:val="0"/>
          <w:szCs w:val="21"/>
        </w:rPr>
        <w:t>GB 2763 食品安全</w:t>
      </w:r>
      <w:r>
        <w:rPr>
          <w:rFonts w:hint="eastAsia" w:ascii="宋体" w:hAnsi="宋体" w:cs="宋体"/>
          <w:color w:val="333333"/>
          <w:kern w:val="0"/>
          <w:szCs w:val="21"/>
        </w:rPr>
        <w:t>国家标准 食品中农药最大残留限量</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NY/T 750 绿色食品 热带、亚热带水果</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 5009.12 食品安全国家标准 食品中铅的测定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 5009.15 食品安全国家标准 食品中镉的测定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 5009.268 食品安全国家标准 食品中多元素的测定</w:t>
      </w:r>
    </w:p>
    <w:p>
      <w:pPr>
        <w:widowControl/>
        <w:ind w:firstLine="420" w:firstLineChars="200"/>
        <w:jc w:val="left"/>
        <w:rPr>
          <w:rFonts w:ascii="宋体" w:hAnsi="宋体" w:cs="宋体"/>
          <w:color w:val="000000" w:themeColor="text1"/>
          <w:kern w:val="0"/>
          <w:szCs w:val="21"/>
        </w:rPr>
      </w:pPr>
      <w:r>
        <w:rPr>
          <w:rFonts w:hint="eastAsia" w:ascii="宋体" w:hAnsi="宋体" w:cs="宋体"/>
          <w:color w:val="333333"/>
          <w:kern w:val="0"/>
          <w:szCs w:val="21"/>
        </w:rPr>
        <w:t>GB 23200.8 食品安全国家标准 水果和蔬菜中500种农药及</w:t>
      </w:r>
      <w:r>
        <w:rPr>
          <w:rFonts w:hint="eastAsia" w:ascii="宋体" w:hAnsi="宋体" w:cs="宋体"/>
          <w:color w:val="000000" w:themeColor="text1"/>
          <w:kern w:val="0"/>
          <w:szCs w:val="21"/>
        </w:rPr>
        <w:t>相关化学品残留量的测定 气相色谱-质谱法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23200.13 食品安全国家标准 茶叶中448种农药及相关化学品残留量的测定 液相色谱-质谱法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333333"/>
          <w:kern w:val="0"/>
          <w:szCs w:val="21"/>
        </w:rPr>
        <w:t>GB 23200.16 食品安全国家标准 水果和蔬菜中乙烯利残留量的测定 气相色谱法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23200.19 食品安全国家标准 水果和蔬菜中阿维菌素残留量的测定 液相色谱法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23200.20 食品安全国家标准 食品中阿维菌素残留量的测定 液相色谱-质谱/质谱法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333333"/>
          <w:kern w:val="0"/>
          <w:szCs w:val="21"/>
        </w:rPr>
        <w:t>GB 23200.39 食品安全国家标准 食品中噻虫嗪及其代谢物噻虫胺残留量的测定 液相色谱-质谱/质谱法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333333"/>
          <w:kern w:val="0"/>
          <w:szCs w:val="21"/>
        </w:rPr>
        <w:t>GB 23200.46 食品安全国家标准 食品中嘧霉胺、嘧菌胺、腈菌唑、嘧菌酯残留量的测定 气相色谱-质谱法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23200.49 食品安全国家标准 食品中苯醚甲环唑残留量的测定 气相色谱-质谱法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23200.50 食品安全国家标准 食品中吡啶类农药残留量的测定 液相色谱-质谱/质谱法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333333"/>
          <w:kern w:val="0"/>
          <w:szCs w:val="21"/>
        </w:rPr>
        <w:t>GB 23200.54 食品安全国家标准 食品中甲氧基丙烯酸酯类杀菌剂残留量的测定 气相色谱-质谱法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23200.68 食品安全国家标准 食品中啶酰菌胺残留量的测定 相色谱-质谱法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 23200.108 食品安全国家标准 植物源性食品中草铵膦残留量的测定 液相色谱-质谱联用法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333333"/>
          <w:kern w:val="0"/>
          <w:szCs w:val="21"/>
        </w:rPr>
        <w:t>GB 23200.112 食品安全国家标准 植物源性食品中9种氨基甲酸酯类农药及其代谢物残留量的测定 液相色谱-柱后衍生法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23200.113 食品安全国家标准 植物源性食品中208种农药及其代谢物残留量的测定 气相色谱-质谱联用法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23200.116 食品安全国家标准 植物源性食品中90种有机磷类农药及其代谢物残留量的测定 气相色谱法</w:t>
      </w:r>
    </w:p>
    <w:p>
      <w:pPr>
        <w:widowControl/>
        <w:ind w:firstLine="420" w:firstLineChars="200"/>
        <w:jc w:val="left"/>
        <w:rPr>
          <w:rFonts w:ascii="宋体" w:hAnsi="宋体" w:cs="宋体"/>
          <w:color w:val="333333"/>
          <w:kern w:val="0"/>
          <w:szCs w:val="21"/>
        </w:rPr>
      </w:pPr>
      <w:r>
        <w:rPr>
          <w:rFonts w:hint="eastAsia" w:ascii="宋体" w:hAnsi="宋体" w:cs="宋体"/>
          <w:color w:val="000000" w:themeColor="text1"/>
          <w:kern w:val="0"/>
          <w:szCs w:val="21"/>
        </w:rPr>
        <w:t>GB 23200.121 食品安全国家标准 植物源性食品中331种农药及其代谢物残留量的测定 液相色谱—质谱联用法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14553 粮食、水果和蔬菜中有机磷农药测定的气相色谱法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20769 水果和蔬菜中450种农药及相关化学品残留量的测定 液相色谱-串联质谱法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23379 水果、蔬菜及茶叶中吡虫啉残留的测定 高效液相色谱法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23584 水果、蔬菜中啶虫脒残留量的测定 液相色谱-串联质谱法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23750 植物性产品中草甘膦残留量的测定 气相色谱-质谱法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5009.19 食品中有机氯农药多组分残留量的测定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5009.20 食品中有机磷农药残留量的测定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5009.102 植物性食品中辛硫磷农药残留量的测定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GB/T 5009.218 水果和蔬菜中多种农药残留量的测定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SN 0157 出口水果中二硫代氨基甲酸酯残留量检验方法</w:t>
      </w:r>
    </w:p>
    <w:p>
      <w:pPr>
        <w:widowControl/>
        <w:ind w:firstLine="420" w:firstLineChars="200"/>
        <w:jc w:val="left"/>
        <w:rPr>
          <w:rFonts w:ascii="宋体" w:hAnsi="宋体" w:cs="宋体"/>
          <w:color w:val="333333"/>
          <w:kern w:val="0"/>
          <w:szCs w:val="21"/>
        </w:rPr>
      </w:pPr>
      <w:r>
        <w:rPr>
          <w:rFonts w:ascii="宋体" w:hAnsi="宋体" w:cs="宋体"/>
          <w:color w:val="333333"/>
          <w:kern w:val="0"/>
          <w:szCs w:val="21"/>
        </w:rPr>
        <w:t>SN 0523</w:t>
      </w:r>
      <w:r>
        <w:rPr>
          <w:rFonts w:hint="eastAsia" w:ascii="宋体" w:hAnsi="宋体" w:cs="宋体"/>
          <w:color w:val="333333"/>
          <w:kern w:val="0"/>
          <w:szCs w:val="21"/>
        </w:rPr>
        <w:t xml:space="preserve"> 出口水果中乐杀螨残留量检验方法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SN/T 0162 出口水果中甲基硫菌灵、硫菌灵、多菌灵、苯菌灵、噻菌灵残留量的检测方法 高效液相色谱法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SN/T 0217 出口植物源性食品中多种菊酯残留量的检测方法 气相色谱-质谱法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SN/T 1986 进出口食品中溴虫腈残留量检测方法</w:t>
      </w:r>
    </w:p>
    <w:p>
      <w:pPr>
        <w:widowControl/>
        <w:ind w:firstLine="420" w:firstLineChars="200"/>
        <w:jc w:val="left"/>
        <w:rPr>
          <w:rFonts w:ascii="宋体" w:hAnsi="宋体" w:cs="宋体"/>
          <w:color w:val="333333"/>
          <w:kern w:val="0"/>
          <w:szCs w:val="21"/>
        </w:rPr>
      </w:pPr>
      <w:r>
        <w:rPr>
          <w:rFonts w:ascii="宋体" w:hAnsi="宋体" w:cs="宋体"/>
          <w:color w:val="333333"/>
          <w:kern w:val="0"/>
          <w:szCs w:val="21"/>
        </w:rPr>
        <w:t>SN/T232</w:t>
      </w:r>
      <w:r>
        <w:rPr>
          <w:rFonts w:hint="eastAsia" w:ascii="宋体" w:hAnsi="宋体" w:cs="宋体"/>
          <w:color w:val="333333"/>
          <w:kern w:val="0"/>
          <w:szCs w:val="21"/>
        </w:rPr>
        <w:t xml:space="preserve">5 </w:t>
      </w:r>
      <w:r>
        <w:rPr>
          <w:rFonts w:ascii="宋体" w:hAnsi="宋体" w:cs="宋体"/>
          <w:color w:val="333333"/>
          <w:kern w:val="0"/>
          <w:szCs w:val="21"/>
        </w:rPr>
        <w:t>进出口食品中四唑嘧磺隆、甲基苯苏呋安、醚磺隆等45种农药残留量的检测方法 高效液相色谱-质谱/质谱法</w:t>
      </w:r>
    </w:p>
    <w:p>
      <w:pPr>
        <w:widowControl/>
        <w:ind w:firstLine="420" w:firstLineChars="200"/>
        <w:jc w:val="left"/>
        <w:rPr>
          <w:rFonts w:ascii="宋体" w:hAnsi="宋体" w:cs="宋体"/>
          <w:color w:val="000000" w:themeColor="text1"/>
          <w:kern w:val="0"/>
          <w:szCs w:val="21"/>
        </w:rPr>
      </w:pPr>
      <w:r>
        <w:rPr>
          <w:rFonts w:ascii="宋体" w:hAnsi="宋体" w:cs="宋体"/>
          <w:color w:val="000000" w:themeColor="text1"/>
          <w:kern w:val="0"/>
          <w:szCs w:val="21"/>
        </w:rPr>
        <w:t>SN/T 2915</w:t>
      </w:r>
      <w:r>
        <w:rPr>
          <w:rFonts w:hint="eastAsia" w:ascii="宋体" w:hAnsi="宋体" w:cs="宋体"/>
          <w:color w:val="000000" w:themeColor="text1"/>
          <w:kern w:val="0"/>
          <w:szCs w:val="21"/>
        </w:rPr>
        <w:t xml:space="preserve"> 出口食品中甲草胺、乙草胺、甲基吡恶磷等160种农药残留量的检测方法 气相色谱-质谱法</w:t>
      </w:r>
    </w:p>
    <w:p>
      <w:pPr>
        <w:widowControl/>
        <w:ind w:firstLine="420" w:firstLineChars="200"/>
        <w:jc w:val="left"/>
        <w:rPr>
          <w:rFonts w:ascii="宋体" w:hAnsi="宋体" w:cs="宋体"/>
          <w:color w:val="333333"/>
          <w:kern w:val="0"/>
          <w:szCs w:val="21"/>
        </w:rPr>
      </w:pPr>
      <w:r>
        <w:rPr>
          <w:rFonts w:ascii="宋体" w:hAnsi="宋体" w:cs="宋体"/>
          <w:color w:val="333333"/>
          <w:kern w:val="0"/>
          <w:szCs w:val="21"/>
        </w:rPr>
        <w:t>SN/T 4066</w:t>
      </w:r>
      <w:r>
        <w:rPr>
          <w:rFonts w:hint="eastAsia" w:ascii="宋体" w:hAnsi="宋体" w:cs="宋体"/>
          <w:color w:val="333333"/>
          <w:kern w:val="0"/>
          <w:szCs w:val="21"/>
        </w:rPr>
        <w:t xml:space="preserve"> 出口食品中灭螨醌和羟基灭螨醌残留量的测定 液相色谱-质谱/质谱法</w:t>
      </w:r>
    </w:p>
    <w:p>
      <w:pPr>
        <w:widowControl/>
        <w:ind w:firstLine="420" w:firstLineChars="200"/>
        <w:jc w:val="left"/>
        <w:rPr>
          <w:rFonts w:ascii="宋体" w:hAnsi="宋体" w:cs="宋体"/>
          <w:color w:val="333333"/>
          <w:kern w:val="0"/>
          <w:szCs w:val="21"/>
        </w:rPr>
      </w:pPr>
      <w:r>
        <w:rPr>
          <w:rFonts w:ascii="宋体" w:hAnsi="宋体" w:cs="宋体"/>
          <w:color w:val="333333"/>
          <w:kern w:val="0"/>
          <w:szCs w:val="21"/>
        </w:rPr>
        <w:t>SN/T 4138</w:t>
      </w:r>
      <w:r>
        <w:rPr>
          <w:rFonts w:hint="eastAsia" w:ascii="宋体" w:hAnsi="宋体" w:cs="宋体"/>
          <w:color w:val="333333"/>
          <w:kern w:val="0"/>
          <w:szCs w:val="21"/>
        </w:rPr>
        <w:t xml:space="preserve"> 出口水果和蔬菜中敌敌畏、四氯硝基笨、丙线磷等88种农药残留的筛选检测QuEChERS-气相色谱-负化学源质谱法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SN/T 4591 出口水果蔬菜中脱落酸等60种农药残留量的测定 液相色谱-质谱/质谱法</w:t>
      </w:r>
    </w:p>
    <w:p>
      <w:pPr>
        <w:widowControl/>
        <w:ind w:firstLine="420" w:firstLineChars="200"/>
        <w:jc w:val="left"/>
        <w:rPr>
          <w:rFonts w:ascii="宋体" w:hAnsi="宋体" w:cs="宋体"/>
          <w:color w:val="333333"/>
          <w:kern w:val="0"/>
          <w:szCs w:val="21"/>
        </w:rPr>
      </w:pPr>
      <w:r>
        <w:rPr>
          <w:rFonts w:hint="eastAsia" w:ascii="宋体" w:hAnsi="宋体" w:cs="宋体"/>
          <w:color w:val="000000" w:themeColor="text1"/>
          <w:kern w:val="0"/>
          <w:szCs w:val="21"/>
        </w:rPr>
        <w:t>NY/T 761 蔬菜和水果中有机</w:t>
      </w:r>
      <w:r>
        <w:rPr>
          <w:rFonts w:hint="eastAsia" w:ascii="宋体" w:hAnsi="宋体" w:cs="宋体"/>
          <w:color w:val="333333"/>
          <w:kern w:val="0"/>
          <w:szCs w:val="21"/>
        </w:rPr>
        <w:t>磷、有机氯、拟除虫菊酯和氨基甲酸酯类农药多残留的测定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NY/T 1096 食品中草甘膦残留量测定</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NY/T 1379 蔬菜中334种农药多残留的测定 气相色谱质谱法和液相色谱质谱法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NY/T 1453 蔬菜及水果中多菌灵等16种农药残留测定 液相色谱-质谱-质谱联用法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NY/T 1456 水果中咪鲜胺残留量的测定 气相色谱法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NY/T 1680 蔬菜水果中多菌灵等4种苯并咪唑类农药残留量的测定 高效液相色谱法</w:t>
      </w:r>
    </w:p>
    <w:p>
      <w:pPr>
        <w:widowControl/>
        <w:ind w:firstLine="420" w:firstLineChars="200"/>
        <w:jc w:val="left"/>
        <w:rPr>
          <w:rFonts w:ascii="宋体" w:hAnsi="宋体" w:cs="宋体"/>
          <w:color w:val="000000" w:themeColor="text1"/>
          <w:kern w:val="0"/>
          <w:szCs w:val="21"/>
        </w:rPr>
      </w:pPr>
      <w:r>
        <w:rPr>
          <w:rFonts w:hint="eastAsia" w:ascii="宋体" w:hAnsi="宋体" w:cs="宋体"/>
          <w:color w:val="333333"/>
          <w:kern w:val="0"/>
          <w:szCs w:val="21"/>
        </w:rPr>
        <w:t>NY/T 1725 蔬菜中灭蝇胺残留量的测定 高效液相色谱法</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YC/T 180  烟草及烟草制品 毒杀芬农药残留量的测定 气相色谱法</w:t>
      </w:r>
    </w:p>
    <w:p>
      <w:pPr>
        <w:widowControl/>
        <w:ind w:firstLine="420" w:firstLineChars="200"/>
        <w:jc w:val="left"/>
        <w:rPr>
          <w:rFonts w:ascii="宋体" w:hAnsi="宋体" w:cs="宋体"/>
          <w:color w:val="000000"/>
          <w:kern w:val="0"/>
          <w:szCs w:val="21"/>
        </w:rPr>
      </w:pPr>
    </w:p>
    <w:p>
      <w:pPr>
        <w:pStyle w:val="46"/>
        <w:numPr>
          <w:ilvl w:val="0"/>
          <w:numId w:val="0"/>
        </w:numPr>
        <w:spacing w:before="312" w:after="312"/>
      </w:pPr>
      <w:bookmarkStart w:id="24" w:name="_Toc335"/>
      <w:r>
        <w:rPr>
          <w:rFonts w:hint="eastAsia"/>
        </w:rPr>
        <w:t>3 术语和定义</w:t>
      </w:r>
      <w:bookmarkEnd w:id="24"/>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下列术语和定义适用于本文件。</w:t>
      </w:r>
    </w:p>
    <w:p>
      <w:pPr>
        <w:rPr>
          <w:rFonts w:ascii="黑体" w:hAnsi="宋体" w:eastAsia="黑体" w:cs="黑体"/>
          <w:color w:val="000000"/>
          <w:kern w:val="0"/>
          <w:szCs w:val="21"/>
        </w:rPr>
      </w:pPr>
      <w:r>
        <w:rPr>
          <w:rFonts w:hint="eastAsia" w:ascii="黑体" w:hAnsi="宋体" w:eastAsia="黑体" w:cs="黑体"/>
          <w:color w:val="000000"/>
          <w:kern w:val="0"/>
          <w:szCs w:val="21"/>
        </w:rPr>
        <w:t>3.1</w:t>
      </w:r>
    </w:p>
    <w:p>
      <w:pPr>
        <w:ind w:firstLine="420" w:firstLineChars="200"/>
        <w:rPr>
          <w:rFonts w:ascii="黑体" w:hAnsi="宋体" w:eastAsia="黑体" w:cs="黑体"/>
          <w:color w:val="000000"/>
          <w:kern w:val="0"/>
          <w:szCs w:val="21"/>
        </w:rPr>
      </w:pPr>
      <w:r>
        <w:rPr>
          <w:rFonts w:hint="eastAsia" w:ascii="黑体" w:hAnsi="宋体" w:eastAsia="黑体" w:cs="黑体"/>
          <w:color w:val="000000" w:themeColor="text1"/>
          <w:kern w:val="0"/>
          <w:szCs w:val="21"/>
        </w:rPr>
        <w:t>污染物pollutant</w:t>
      </w:r>
    </w:p>
    <w:p>
      <w:pPr>
        <w:widowControl/>
        <w:ind w:firstLine="420" w:firstLineChars="200"/>
        <w:jc w:val="left"/>
        <w:rPr>
          <w:rFonts w:ascii="宋体" w:hAnsi="宋体" w:cs="宋体"/>
          <w:color w:val="000000"/>
          <w:kern w:val="0"/>
          <w:szCs w:val="21"/>
        </w:rPr>
      </w:pPr>
      <w:r>
        <w:rPr>
          <w:rFonts w:ascii="宋体" w:hAnsi="宋体" w:cs="宋体"/>
          <w:color w:val="000000"/>
          <w:kern w:val="0"/>
          <w:szCs w:val="21"/>
        </w:rPr>
        <w:t>本标准所规定的污染物是指除农药残留、兽药残留、生物毒素和放射性物质以外的污染物。</w:t>
      </w:r>
    </w:p>
    <w:p>
      <w:pPr>
        <w:rPr>
          <w:rFonts w:ascii="黑体" w:hAnsi="宋体" w:eastAsia="黑体" w:cs="黑体"/>
          <w:color w:val="000000"/>
          <w:kern w:val="0"/>
          <w:szCs w:val="21"/>
        </w:rPr>
      </w:pPr>
      <w:r>
        <w:rPr>
          <w:rFonts w:hint="eastAsia" w:ascii="黑体" w:hAnsi="宋体" w:eastAsia="黑体" w:cs="黑体"/>
          <w:color w:val="000000"/>
          <w:kern w:val="0"/>
          <w:szCs w:val="21"/>
        </w:rPr>
        <w:t>3.2</w:t>
      </w:r>
    </w:p>
    <w:p>
      <w:pPr>
        <w:ind w:firstLine="420" w:firstLineChars="200"/>
        <w:rPr>
          <w:rFonts w:ascii="黑体" w:hAnsi="宋体" w:eastAsia="黑体" w:cs="黑体"/>
          <w:color w:val="000000" w:themeColor="text1"/>
          <w:kern w:val="0"/>
          <w:szCs w:val="21"/>
        </w:rPr>
      </w:pPr>
      <w:r>
        <w:rPr>
          <w:rFonts w:hint="eastAsia" w:ascii="黑体" w:hAnsi="宋体" w:eastAsia="黑体" w:cs="黑体"/>
          <w:color w:val="000000" w:themeColor="text1"/>
          <w:kern w:val="0"/>
          <w:szCs w:val="21"/>
        </w:rPr>
        <w:t>残留物  residue definition</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由于使用农药而在食品、农产品和动物饲料中出现的任何特定物质，包括被认为具有毒理学意义的农药術生物，如农药转化物、代谢物、反应产物及杂质等。</w:t>
      </w:r>
    </w:p>
    <w:p>
      <w:pPr>
        <w:widowControl/>
        <w:jc w:val="left"/>
        <w:rPr>
          <w:rFonts w:ascii="黑体" w:hAnsi="宋体" w:eastAsia="黑体" w:cs="黑体"/>
          <w:color w:val="000000"/>
          <w:kern w:val="0"/>
          <w:szCs w:val="21"/>
        </w:rPr>
      </w:pPr>
      <w:r>
        <w:rPr>
          <w:rFonts w:hint="eastAsia" w:ascii="黑体" w:hAnsi="宋体" w:eastAsia="黑体" w:cs="黑体"/>
          <w:color w:val="000000"/>
          <w:kern w:val="0"/>
          <w:szCs w:val="21"/>
        </w:rPr>
        <w:t>3.3</w:t>
      </w:r>
    </w:p>
    <w:p>
      <w:pPr>
        <w:ind w:firstLine="420" w:firstLineChars="200"/>
        <w:rPr>
          <w:rFonts w:ascii="黑体" w:hAnsi="宋体" w:eastAsia="黑体" w:cs="黑体"/>
          <w:color w:val="000000" w:themeColor="text1"/>
          <w:kern w:val="0"/>
          <w:szCs w:val="21"/>
        </w:rPr>
      </w:pPr>
      <w:r>
        <w:rPr>
          <w:rFonts w:hint="eastAsia" w:ascii="黑体" w:hAnsi="宋体" w:eastAsia="黑体" w:cs="黑体"/>
          <w:color w:val="000000" w:themeColor="text1"/>
          <w:kern w:val="0"/>
          <w:szCs w:val="21"/>
        </w:rPr>
        <w:t>限量limit</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污染物在食品原料和（或）食品成品可食用部分中允许的最大含量水平,以每千克食品原料或食品成品可食用部分中污染物的毫克数表示( mg/kg)。</w:t>
      </w:r>
    </w:p>
    <w:p>
      <w:pPr>
        <w:widowControl/>
        <w:jc w:val="left"/>
        <w:rPr>
          <w:rFonts w:ascii="黑体" w:hAnsi="宋体" w:eastAsia="黑体" w:cs="黑体"/>
          <w:color w:val="000000"/>
          <w:kern w:val="0"/>
          <w:szCs w:val="21"/>
        </w:rPr>
      </w:pPr>
      <w:r>
        <w:rPr>
          <w:rFonts w:hint="eastAsia" w:ascii="黑体" w:hAnsi="宋体" w:eastAsia="黑体" w:cs="黑体"/>
          <w:color w:val="000000"/>
          <w:kern w:val="0"/>
          <w:szCs w:val="21"/>
        </w:rPr>
        <w:t>3.4</w:t>
      </w:r>
    </w:p>
    <w:p>
      <w:pPr>
        <w:ind w:firstLine="420" w:firstLineChars="200"/>
        <w:rPr>
          <w:rFonts w:ascii="黑体" w:hAnsi="宋体" w:eastAsia="黑体" w:cs="黑体"/>
          <w:color w:val="000000" w:themeColor="text1"/>
          <w:kern w:val="0"/>
          <w:szCs w:val="21"/>
        </w:rPr>
      </w:pPr>
      <w:r>
        <w:rPr>
          <w:rFonts w:hint="eastAsia" w:ascii="黑体" w:hAnsi="宋体" w:eastAsia="黑体" w:cs="黑体"/>
          <w:color w:val="000000" w:themeColor="text1"/>
          <w:kern w:val="0"/>
          <w:szCs w:val="21"/>
        </w:rPr>
        <w:t>最大残留限量maximum residue limit(MRL)</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在食品或农产品内部或表面法定允许的农药最大浓度,以每千克食品或农产品中农药残留的毫克数表示( mg/kg)。</w:t>
      </w:r>
    </w:p>
    <w:p>
      <w:pPr>
        <w:widowControl/>
        <w:jc w:val="left"/>
        <w:rPr>
          <w:rFonts w:ascii="黑体" w:hAnsi="宋体" w:eastAsia="黑体" w:cs="黑体"/>
          <w:color w:val="000000"/>
          <w:kern w:val="0"/>
          <w:szCs w:val="21"/>
        </w:rPr>
      </w:pPr>
      <w:r>
        <w:rPr>
          <w:rFonts w:hint="eastAsia" w:ascii="黑体" w:hAnsi="宋体" w:eastAsia="黑体" w:cs="黑体"/>
          <w:color w:val="000000"/>
          <w:kern w:val="0"/>
          <w:szCs w:val="21"/>
        </w:rPr>
        <w:t>3.5</w:t>
      </w:r>
    </w:p>
    <w:p>
      <w:pPr>
        <w:ind w:firstLine="420" w:firstLineChars="200"/>
        <w:rPr>
          <w:rFonts w:ascii="黑体" w:hAnsi="宋体" w:eastAsia="黑体" w:cs="黑体"/>
          <w:color w:val="000000" w:themeColor="text1"/>
          <w:kern w:val="0"/>
          <w:szCs w:val="21"/>
        </w:rPr>
      </w:pPr>
      <w:r>
        <w:rPr>
          <w:rFonts w:hint="eastAsia" w:ascii="黑体" w:hAnsi="宋体" w:eastAsia="黑体" w:cs="黑体"/>
          <w:color w:val="000000" w:themeColor="text1"/>
          <w:kern w:val="0"/>
          <w:szCs w:val="21"/>
        </w:rPr>
        <w:t>可食用部分 edible part</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食品原料经过机械手段去除非食用部分后，所得到的用于食用的部分。</w:t>
      </w:r>
    </w:p>
    <w:p>
      <w:pPr>
        <w:widowControl/>
        <w:ind w:firstLine="420" w:firstLineChars="200"/>
        <w:jc w:val="left"/>
        <w:rPr>
          <w:rFonts w:ascii="宋体" w:hAnsi="宋体" w:cs="宋体"/>
          <w:color w:val="000000"/>
          <w:kern w:val="0"/>
          <w:szCs w:val="21"/>
        </w:rPr>
      </w:pPr>
    </w:p>
    <w:p>
      <w:pPr>
        <w:pStyle w:val="46"/>
        <w:numPr>
          <w:ilvl w:val="0"/>
          <w:numId w:val="0"/>
        </w:numPr>
        <w:spacing w:before="312" w:after="312"/>
        <w:rPr>
          <w:rFonts w:hAnsi="宋体" w:cs="黑体"/>
          <w:color w:val="000000"/>
          <w:szCs w:val="21"/>
        </w:rPr>
      </w:pPr>
      <w:bookmarkStart w:id="25" w:name="_Toc24407"/>
      <w:r>
        <w:rPr>
          <w:rFonts w:hint="eastAsia"/>
        </w:rPr>
        <w:t>4 指标要求</w:t>
      </w:r>
      <w:bookmarkEnd w:id="25"/>
    </w:p>
    <w:p>
      <w:pPr>
        <w:widowControl/>
        <w:jc w:val="left"/>
        <w:rPr>
          <w:rFonts w:ascii="宋体" w:hAnsi="宋体" w:cs="宋体"/>
          <w:color w:val="000000"/>
          <w:kern w:val="0"/>
          <w:szCs w:val="21"/>
        </w:rPr>
      </w:pPr>
      <w:r>
        <w:rPr>
          <w:rFonts w:hint="eastAsia" w:ascii="黑体" w:hAnsi="宋体" w:eastAsia="黑体" w:cs="黑体"/>
          <w:color w:val="000000"/>
          <w:kern w:val="0"/>
          <w:szCs w:val="21"/>
        </w:rPr>
        <w:t>4.1 污染物限量指标要求</w:t>
      </w:r>
      <w:r>
        <w:rPr>
          <w:rFonts w:hint="eastAsia" w:ascii="宋体" w:hAnsi="宋体" w:cs="宋体"/>
          <w:color w:val="000000"/>
          <w:kern w:val="0"/>
          <w:szCs w:val="21"/>
        </w:rPr>
        <w:t>芒果中污染物限量指标要求及检测方法见附录A</w:t>
      </w:r>
    </w:p>
    <w:p>
      <w:pPr>
        <w:widowControl/>
        <w:jc w:val="left"/>
        <w:rPr>
          <w:rFonts w:ascii="宋体" w:hAnsi="宋体" w:cs="宋体"/>
          <w:color w:val="000000"/>
          <w:kern w:val="0"/>
          <w:szCs w:val="21"/>
        </w:rPr>
      </w:pPr>
      <w:r>
        <w:rPr>
          <w:rFonts w:hint="eastAsia" w:ascii="黑体" w:hAnsi="宋体" w:eastAsia="黑体" w:cs="黑体"/>
          <w:color w:val="000000"/>
          <w:kern w:val="0"/>
          <w:szCs w:val="21"/>
        </w:rPr>
        <w:t>4.2 农药最大残留限量指标要求</w:t>
      </w:r>
      <w:r>
        <w:rPr>
          <w:rFonts w:hint="eastAsia" w:ascii="宋体" w:hAnsi="宋体" w:cs="宋体"/>
          <w:color w:val="000000"/>
          <w:kern w:val="0"/>
          <w:szCs w:val="21"/>
        </w:rPr>
        <w:t>芒果中农药最大残留限量指标要求及检测方法见附录B</w:t>
      </w:r>
    </w:p>
    <w:p>
      <w:pPr>
        <w:widowControl/>
        <w:jc w:val="left"/>
        <w:rPr>
          <w:rFonts w:ascii="宋体" w:hAnsi="宋体" w:cs="宋体"/>
          <w:color w:val="000000"/>
          <w:kern w:val="0"/>
          <w:szCs w:val="21"/>
        </w:rPr>
      </w:pPr>
    </w:p>
    <w:p>
      <w:pPr>
        <w:pStyle w:val="46"/>
        <w:numPr>
          <w:ilvl w:val="0"/>
          <w:numId w:val="0"/>
        </w:numPr>
        <w:spacing w:before="312" w:after="312"/>
        <w:rPr>
          <w:rFonts w:hAnsi="宋体" w:cs="黑体"/>
          <w:color w:val="000000"/>
          <w:szCs w:val="21"/>
        </w:rPr>
      </w:pPr>
      <w:bookmarkStart w:id="26" w:name="_Toc24326"/>
      <w:r>
        <w:rPr>
          <w:rFonts w:hint="eastAsia"/>
        </w:rPr>
        <w:t>5 测定部位</w:t>
      </w:r>
      <w:bookmarkEnd w:id="26"/>
    </w:p>
    <w:p>
      <w:pPr>
        <w:widowControl/>
        <w:jc w:val="left"/>
      </w:pPr>
      <w:r>
        <w:rPr>
          <w:rFonts w:hint="eastAsia" w:ascii="黑体" w:hAnsi="宋体" w:eastAsia="黑体" w:cs="黑体"/>
          <w:color w:val="000000"/>
          <w:kern w:val="0"/>
          <w:szCs w:val="21"/>
        </w:rPr>
        <w:t xml:space="preserve">5.1 污染物 </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芒果剥皮、除核后的可食用部分。</w:t>
      </w:r>
    </w:p>
    <w:p>
      <w:pPr>
        <w:widowControl/>
        <w:jc w:val="left"/>
        <w:rPr>
          <w:rFonts w:ascii="黑体" w:hAnsi="宋体" w:eastAsia="黑体" w:cs="黑体"/>
          <w:color w:val="000000"/>
          <w:kern w:val="0"/>
          <w:szCs w:val="21"/>
        </w:rPr>
      </w:pPr>
      <w:r>
        <w:rPr>
          <w:rFonts w:hint="eastAsia" w:ascii="黑体" w:hAnsi="宋体" w:eastAsia="黑体" w:cs="黑体"/>
          <w:color w:val="000000"/>
          <w:kern w:val="0"/>
          <w:szCs w:val="21"/>
        </w:rPr>
        <w:t>5.2 农药</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全果。芒果去除核，残留量计算应计入果核的重量。</w:t>
      </w:r>
    </w:p>
    <w:p>
      <w:pPr>
        <w:widowControl/>
        <w:ind w:firstLine="420" w:firstLineChars="200"/>
        <w:jc w:val="left"/>
        <w:rPr>
          <w:rFonts w:ascii="宋体" w:hAnsi="宋体" w:cs="宋体"/>
          <w:color w:val="000000"/>
          <w:kern w:val="0"/>
          <w:szCs w:val="21"/>
        </w:rPr>
      </w:pPr>
    </w:p>
    <w:p>
      <w:pPr>
        <w:widowControl/>
        <w:jc w:val="center"/>
        <w:outlineLvl w:val="0"/>
        <w:rPr>
          <w:rFonts w:ascii="宋体" w:hAnsi="宋体" w:cs="宋体"/>
          <w:color w:val="000000"/>
          <w:kern w:val="0"/>
          <w:szCs w:val="21"/>
        </w:rPr>
      </w:pPr>
      <w:r>
        <w:rPr>
          <w:rFonts w:ascii="宋体" w:hAnsi="宋体" w:cs="宋体"/>
          <w:color w:val="000000"/>
          <w:kern w:val="0"/>
          <w:szCs w:val="21"/>
        </w:rPr>
        <w:br w:type="page"/>
      </w:r>
      <w:bookmarkStart w:id="27" w:name="_Toc7573"/>
      <w:r>
        <w:rPr>
          <w:rFonts w:hint="eastAsia" w:ascii="宋体" w:hAnsi="宋体" w:cs="宋体"/>
          <w:b/>
          <w:bCs/>
          <w:color w:val="000000"/>
          <w:kern w:val="0"/>
          <w:szCs w:val="21"/>
        </w:rPr>
        <w:t>附录A 芒果中污染物限量指标要求及检测方法</w:t>
      </w:r>
      <w:bookmarkEnd w:id="27"/>
    </w:p>
    <w:p>
      <w:pPr>
        <w:widowControl/>
        <w:rPr>
          <w:rFonts w:ascii="宋体" w:hAnsi="宋体" w:cs="宋体"/>
          <w:b/>
          <w:bCs/>
          <w:color w:val="000000"/>
          <w:kern w:val="0"/>
          <w:szCs w:val="21"/>
        </w:rPr>
      </w:pPr>
    </w:p>
    <w:p>
      <w:pPr>
        <w:widowControl/>
        <w:rPr>
          <w:rFonts w:ascii="宋体" w:hAnsi="宋体" w:cs="宋体"/>
          <w:b/>
          <w:bCs/>
          <w:color w:val="000000"/>
          <w:kern w:val="0"/>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108"/>
        <w:gridCol w:w="1958"/>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210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污染物名称</w:t>
            </w:r>
          </w:p>
        </w:tc>
        <w:tc>
          <w:tcPr>
            <w:tcW w:w="195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限量，mg/kg</w:t>
            </w:r>
          </w:p>
        </w:tc>
        <w:tc>
          <w:tcPr>
            <w:tcW w:w="3465"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210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铅（以Pb计）</w:t>
            </w:r>
          </w:p>
        </w:tc>
        <w:tc>
          <w:tcPr>
            <w:tcW w:w="195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0.1</w:t>
            </w:r>
          </w:p>
        </w:tc>
        <w:tc>
          <w:tcPr>
            <w:tcW w:w="3465"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GB 5009.12、GB 5009.268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210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镉（以Cd计）</w:t>
            </w:r>
          </w:p>
        </w:tc>
        <w:tc>
          <w:tcPr>
            <w:tcW w:w="195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0.05</w:t>
            </w:r>
          </w:p>
        </w:tc>
        <w:tc>
          <w:tcPr>
            <w:tcW w:w="3465"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GB 5009.15、GB 5009.268</w:t>
            </w:r>
          </w:p>
        </w:tc>
      </w:tr>
    </w:tbl>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p>
      <w:pPr>
        <w:widowControl/>
        <w:rPr>
          <w:rFonts w:ascii="宋体" w:hAnsi="宋体" w:cs="宋体"/>
          <w:b/>
          <w:bCs/>
          <w:color w:val="000000"/>
          <w:kern w:val="0"/>
          <w:szCs w:val="21"/>
        </w:rPr>
      </w:pPr>
    </w:p>
    <w:p>
      <w:pPr>
        <w:widowControl/>
        <w:jc w:val="center"/>
        <w:outlineLvl w:val="1"/>
        <w:rPr>
          <w:rFonts w:hint="eastAsia" w:ascii="宋体" w:hAnsi="宋体" w:cs="宋体"/>
          <w:b/>
          <w:bCs/>
          <w:color w:val="000000"/>
          <w:kern w:val="0"/>
          <w:szCs w:val="21"/>
        </w:rPr>
      </w:pPr>
    </w:p>
    <w:p>
      <w:pPr>
        <w:widowControl/>
        <w:jc w:val="center"/>
        <w:outlineLvl w:val="1"/>
        <w:rPr>
          <w:rFonts w:hint="eastAsia" w:ascii="宋体" w:hAnsi="宋体" w:cs="宋体"/>
          <w:b/>
          <w:bCs/>
          <w:color w:val="000000"/>
          <w:kern w:val="0"/>
          <w:szCs w:val="21"/>
        </w:rPr>
      </w:pPr>
      <w:bookmarkStart w:id="28" w:name="_Toc18495"/>
      <w:r>
        <w:rPr>
          <w:rFonts w:hint="eastAsia" w:ascii="宋体" w:hAnsi="宋体" w:cs="宋体"/>
          <w:b/>
          <w:bCs/>
          <w:color w:val="000000"/>
          <w:kern w:val="0"/>
          <w:szCs w:val="21"/>
        </w:rPr>
        <w:t>附录B 芒果中农药最大残留限量指标要求及检测方法</w:t>
      </w:r>
      <w:bookmarkEnd w:id="28"/>
    </w:p>
    <w:p>
      <w:pPr>
        <w:widowControl/>
        <w:jc w:val="center"/>
        <w:outlineLvl w:val="1"/>
        <w:rPr>
          <w:rFonts w:ascii="宋体" w:hAnsi="宋体" w:cs="宋体"/>
          <w:b/>
          <w:bCs/>
          <w:color w:val="000000"/>
          <w:kern w:val="0"/>
          <w:szCs w:val="21"/>
        </w:rPr>
      </w:pPr>
    </w:p>
    <w:p>
      <w:pPr>
        <w:widowControl/>
        <w:jc w:val="center"/>
        <w:outlineLvl w:val="1"/>
        <w:rPr>
          <w:rFonts w:ascii="宋体" w:hAnsi="宋体" w:cs="宋体"/>
          <w:b/>
          <w:bCs/>
          <w:color w:val="000000"/>
          <w:kern w:val="0"/>
          <w:szCs w:val="21"/>
        </w:rPr>
      </w:pPr>
    </w:p>
    <w:tbl>
      <w:tblPr>
        <w:tblStyle w:val="31"/>
        <w:tblW w:w="9759" w:type="dxa"/>
        <w:jc w:val="center"/>
        <w:tblLayout w:type="fixed"/>
        <w:tblCellMar>
          <w:top w:w="0" w:type="dxa"/>
          <w:left w:w="108" w:type="dxa"/>
          <w:bottom w:w="0" w:type="dxa"/>
          <w:right w:w="108" w:type="dxa"/>
        </w:tblCellMar>
      </w:tblPr>
      <w:tblGrid>
        <w:gridCol w:w="729"/>
        <w:gridCol w:w="2167"/>
        <w:gridCol w:w="2303"/>
        <w:gridCol w:w="1320"/>
        <w:gridCol w:w="3240"/>
      </w:tblGrid>
      <w:tr>
        <w:tblPrEx>
          <w:tblCellMar>
            <w:top w:w="0" w:type="dxa"/>
            <w:left w:w="108" w:type="dxa"/>
            <w:bottom w:w="0" w:type="dxa"/>
            <w:right w:w="108" w:type="dxa"/>
          </w:tblCellMar>
        </w:tblPrEx>
        <w:trPr>
          <w:trHeight w:val="272" w:hRule="atLeast"/>
          <w:tblHeader/>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eastAsiaTheme="minorEastAsia"/>
                <w:color w:val="000000"/>
                <w:szCs w:val="21"/>
              </w:rPr>
            </w:pPr>
            <w:r>
              <w:rPr>
                <w:rFonts w:eastAsiaTheme="minorEastAsia"/>
                <w:color w:val="000000"/>
                <w:kern w:val="0"/>
                <w:szCs w:val="21"/>
              </w:rPr>
              <w:t>序号</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eastAsiaTheme="minorEastAsia"/>
                <w:color w:val="000000"/>
                <w:szCs w:val="21"/>
              </w:rPr>
            </w:pPr>
            <w:r>
              <w:rPr>
                <w:rFonts w:eastAsiaTheme="minorEastAsia"/>
                <w:color w:val="000000"/>
                <w:kern w:val="0"/>
                <w:szCs w:val="21"/>
              </w:rPr>
              <w:t>农药名称</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eastAsiaTheme="minorEastAsia"/>
                <w:color w:val="000000"/>
                <w:szCs w:val="21"/>
              </w:rPr>
            </w:pPr>
            <w:r>
              <w:rPr>
                <w:rFonts w:eastAsiaTheme="minorEastAsia"/>
                <w:color w:val="000000"/>
                <w:kern w:val="0"/>
                <w:szCs w:val="21"/>
              </w:rPr>
              <w:t>残留物</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Theme="minorEastAsia"/>
                <w:color w:val="000000"/>
                <w:szCs w:val="21"/>
              </w:rPr>
            </w:pPr>
            <w:r>
              <w:rPr>
                <w:rFonts w:eastAsiaTheme="minorEastAsia"/>
                <w:color w:val="000000"/>
                <w:kern w:val="0"/>
                <w:szCs w:val="21"/>
              </w:rPr>
              <w:t>限量，mg/kg</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Theme="minorEastAsia"/>
                <w:color w:val="000000"/>
                <w:szCs w:val="21"/>
              </w:rPr>
            </w:pPr>
            <w:r>
              <w:rPr>
                <w:rFonts w:eastAsiaTheme="minorEastAsia"/>
                <w:color w:val="000000"/>
                <w:kern w:val="0"/>
                <w:szCs w:val="21"/>
              </w:rPr>
              <w:t>检测方法</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阿维菌素</w:t>
            </w:r>
          </w:p>
          <w:p>
            <w:pPr>
              <w:widowControl/>
              <w:spacing w:line="200" w:lineRule="exact"/>
              <w:jc w:val="center"/>
              <w:textAlignment w:val="center"/>
              <w:rPr>
                <w:rFonts w:eastAsiaTheme="minorEastAsia"/>
                <w:kern w:val="0"/>
                <w:sz w:val="18"/>
                <w:szCs w:val="18"/>
              </w:rPr>
            </w:pPr>
            <w:r>
              <w:rPr>
                <w:rFonts w:eastAsiaTheme="minorEastAsia"/>
                <w:kern w:val="0"/>
                <w:sz w:val="18"/>
                <w:szCs w:val="18"/>
              </w:rPr>
              <w:t>(abamectin)</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阿维菌素B1a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kern w:val="0"/>
                <w:sz w:val="18"/>
                <w:szCs w:val="18"/>
              </w:rPr>
              <w:t>GB 23200.121，也可参照GB 23200.19、GB 23200.20</w:t>
            </w:r>
          </w:p>
        </w:tc>
      </w:tr>
      <w:tr>
        <w:tblPrEx>
          <w:tblCellMar>
            <w:top w:w="0" w:type="dxa"/>
            <w:left w:w="108" w:type="dxa"/>
            <w:bottom w:w="0" w:type="dxa"/>
            <w:right w:w="108" w:type="dxa"/>
          </w:tblCellMar>
        </w:tblPrEx>
        <w:trPr>
          <w:trHeight w:val="81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苯醚甲环唑</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(difenoconazole)</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苯醚甲环唑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23200.8、GB 23200.49、GB/T 5009.218、GB/T 20769</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吡虫啉</w:t>
            </w:r>
          </w:p>
          <w:p>
            <w:pPr>
              <w:widowControl/>
              <w:spacing w:line="200" w:lineRule="exact"/>
              <w:jc w:val="center"/>
              <w:textAlignment w:val="center"/>
              <w:rPr>
                <w:rFonts w:eastAsiaTheme="minorEastAsia"/>
                <w:kern w:val="0"/>
                <w:sz w:val="18"/>
                <w:szCs w:val="18"/>
              </w:rPr>
            </w:pPr>
            <w:r>
              <w:rPr>
                <w:rFonts w:eastAsiaTheme="minorEastAsia"/>
                <w:kern w:val="0"/>
                <w:sz w:val="18"/>
                <w:szCs w:val="18"/>
              </w:rPr>
              <w:t>(imidacloprid)</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吡虫啉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23200.50、GB/T 20769、GB/T 23379</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吡唑醚菌酯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(pyraclostrobin)</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吡唑醚菌酯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23200.8、GB 23200.54、GB/T 20769</w:t>
            </w:r>
          </w:p>
        </w:tc>
      </w:tr>
      <w:tr>
        <w:tblPrEx>
          <w:tblCellMar>
            <w:top w:w="0" w:type="dxa"/>
            <w:left w:w="108" w:type="dxa"/>
            <w:bottom w:w="0" w:type="dxa"/>
            <w:right w:w="108" w:type="dxa"/>
          </w:tblCellMar>
        </w:tblPrEx>
        <w:trPr>
          <w:trHeight w:val="684"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丙森锌</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(propineb)</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二硫代氨基甲酸盐（或酯），以二硫化碳表示。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0157</w:t>
            </w:r>
          </w:p>
        </w:tc>
      </w:tr>
      <w:tr>
        <w:tblPrEx>
          <w:tblCellMar>
            <w:top w:w="0" w:type="dxa"/>
            <w:left w:w="108" w:type="dxa"/>
            <w:bottom w:w="0" w:type="dxa"/>
            <w:right w:w="108" w:type="dxa"/>
          </w:tblCellMar>
        </w:tblPrEx>
        <w:trPr>
          <w:trHeight w:val="81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丙溴磷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(profenofos）</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丙溴磷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23200.116、GB 23200.121、NY/T 761、也可参照GB 23200.8、GB/T 5009.218</w:t>
            </w:r>
          </w:p>
        </w:tc>
      </w:tr>
      <w:tr>
        <w:tblPrEx>
          <w:tblCellMar>
            <w:top w:w="0" w:type="dxa"/>
            <w:left w:w="108" w:type="dxa"/>
            <w:bottom w:w="0" w:type="dxa"/>
            <w:right w:w="108" w:type="dxa"/>
          </w:tblCellMar>
        </w:tblPrEx>
        <w:trPr>
          <w:trHeight w:val="721"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代森铵</w:t>
            </w:r>
          </w:p>
          <w:p>
            <w:pPr>
              <w:widowControl/>
              <w:spacing w:line="200" w:lineRule="exact"/>
              <w:jc w:val="center"/>
              <w:textAlignment w:val="center"/>
              <w:rPr>
                <w:rFonts w:eastAsiaTheme="minorEastAsia"/>
                <w:kern w:val="0"/>
                <w:sz w:val="18"/>
                <w:szCs w:val="18"/>
              </w:rPr>
            </w:pPr>
            <w:r>
              <w:rPr>
                <w:rFonts w:eastAsiaTheme="minorEastAsia"/>
                <w:kern w:val="0"/>
                <w:sz w:val="18"/>
                <w:szCs w:val="18"/>
              </w:rPr>
              <w:t>(amobam)</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二硫代氨基甲酸盐(或酯)，以二硫化碳表示。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0157</w:t>
            </w:r>
          </w:p>
        </w:tc>
      </w:tr>
      <w:tr>
        <w:tblPrEx>
          <w:tblCellMar>
            <w:top w:w="0" w:type="dxa"/>
            <w:left w:w="108" w:type="dxa"/>
            <w:bottom w:w="0" w:type="dxa"/>
            <w:right w:w="108" w:type="dxa"/>
          </w:tblCellMar>
        </w:tblPrEx>
        <w:trPr>
          <w:trHeight w:val="689"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代森联</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(metiram)</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二硫代氨基甲酸盐(或酯)，以二硫化碳表示。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0157</w:t>
            </w:r>
          </w:p>
        </w:tc>
      </w:tr>
      <w:tr>
        <w:tblPrEx>
          <w:tblCellMar>
            <w:top w:w="0" w:type="dxa"/>
            <w:left w:w="108" w:type="dxa"/>
            <w:bottom w:w="0" w:type="dxa"/>
            <w:right w:w="108" w:type="dxa"/>
          </w:tblCellMar>
        </w:tblPrEx>
        <w:trPr>
          <w:trHeight w:val="712"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代森锰锌</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(mancozeb)</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二硫代氨基甲酸盐(或酯)，以二硫化碳表示。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0157</w:t>
            </w:r>
          </w:p>
        </w:tc>
      </w:tr>
      <w:tr>
        <w:tblPrEx>
          <w:tblCellMar>
            <w:top w:w="0" w:type="dxa"/>
            <w:left w:w="108" w:type="dxa"/>
            <w:bottom w:w="0" w:type="dxa"/>
            <w:right w:w="108" w:type="dxa"/>
          </w:tblCellMar>
        </w:tblPrEx>
        <w:trPr>
          <w:trHeight w:val="695"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代森锌</w:t>
            </w:r>
          </w:p>
          <w:p>
            <w:pPr>
              <w:widowControl/>
              <w:spacing w:line="200" w:lineRule="exact"/>
              <w:jc w:val="center"/>
              <w:textAlignment w:val="center"/>
              <w:rPr>
                <w:rFonts w:eastAsiaTheme="minorEastAsia"/>
                <w:kern w:val="0"/>
                <w:sz w:val="18"/>
                <w:szCs w:val="18"/>
              </w:rPr>
            </w:pPr>
            <w:r>
              <w:rPr>
                <w:rFonts w:eastAsiaTheme="minorEastAsia"/>
                <w:kern w:val="0"/>
                <w:sz w:val="18"/>
                <w:szCs w:val="18"/>
              </w:rPr>
              <w:t>(zineb）</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二硫代氨基甲酸盐(或酯)，以二硫化碳表示。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0157</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啶酰菌胺</w:t>
            </w:r>
          </w:p>
          <w:p>
            <w:pPr>
              <w:widowControl/>
              <w:spacing w:line="200" w:lineRule="exact"/>
              <w:jc w:val="center"/>
              <w:textAlignment w:val="center"/>
              <w:rPr>
                <w:rFonts w:eastAsiaTheme="minorEastAsia"/>
                <w:kern w:val="0"/>
                <w:sz w:val="18"/>
                <w:szCs w:val="18"/>
              </w:rPr>
            </w:pPr>
            <w:r>
              <w:rPr>
                <w:rFonts w:eastAsiaTheme="minorEastAsia"/>
                <w:kern w:val="0"/>
                <w:sz w:val="18"/>
                <w:szCs w:val="18"/>
              </w:rPr>
              <w:t>(boscalid)</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啶酰菌胺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23200.50、GB 23200.68、GB/T 20769</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啶氧菌酯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(picoxystrobin)</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啶氧菌酯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23200.8、GB 23200.54、GB/T 20769</w:t>
            </w:r>
          </w:p>
        </w:tc>
      </w:tr>
      <w:tr>
        <w:tblPrEx>
          <w:tblCellMar>
            <w:top w:w="0" w:type="dxa"/>
            <w:left w:w="108" w:type="dxa"/>
            <w:bottom w:w="0" w:type="dxa"/>
            <w:right w:w="108" w:type="dxa"/>
          </w:tblCellMar>
        </w:tblPrEx>
        <w:trPr>
          <w:trHeight w:val="81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多菌灵</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(carbendazim)</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多菌灵</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23200.121、NY/T 1453、NY/T 1680，也可参照GB/T 20769、SN/T 0162</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多效唑</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(paclobutrazol)</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多效唑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 xml:space="preserve">GB 23200.113、GB 23200.121、参照GB 23200.8、GB/T 20769 </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氟唑菌酰胺</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(fluxapyroxad)</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氟唑菌酰胺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0.7a</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福美双</w:t>
            </w:r>
          </w:p>
          <w:p>
            <w:pPr>
              <w:widowControl/>
              <w:spacing w:line="200" w:lineRule="exact"/>
              <w:jc w:val="center"/>
              <w:textAlignment w:val="center"/>
              <w:rPr>
                <w:rFonts w:eastAsiaTheme="minorEastAsia"/>
                <w:kern w:val="0"/>
                <w:sz w:val="18"/>
                <w:szCs w:val="18"/>
              </w:rPr>
            </w:pPr>
            <w:r>
              <w:rPr>
                <w:rFonts w:eastAsiaTheme="minorEastAsia"/>
                <w:kern w:val="0"/>
                <w:sz w:val="18"/>
                <w:szCs w:val="18"/>
              </w:rPr>
              <w:t>(thiram)</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二硫代氨基甲酸盐(或酯)，以二硫化碳表示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0157</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福美锌</w:t>
            </w:r>
          </w:p>
          <w:p>
            <w:pPr>
              <w:widowControl/>
              <w:spacing w:line="200" w:lineRule="exact"/>
              <w:jc w:val="center"/>
              <w:textAlignment w:val="center"/>
              <w:rPr>
                <w:rFonts w:eastAsiaTheme="minorEastAsia"/>
                <w:kern w:val="0"/>
                <w:sz w:val="18"/>
                <w:szCs w:val="18"/>
              </w:rPr>
            </w:pPr>
            <w:r>
              <w:rPr>
                <w:rFonts w:eastAsiaTheme="minorEastAsia"/>
                <w:kern w:val="0"/>
                <w:sz w:val="18"/>
                <w:szCs w:val="18"/>
              </w:rPr>
              <w:t>(ziram)</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二硫代氨基甲酸盐(或酯)，以二硫化碳表示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0157</w:t>
            </w:r>
          </w:p>
        </w:tc>
      </w:tr>
      <w:tr>
        <w:tblPrEx>
          <w:tblCellMar>
            <w:top w:w="0" w:type="dxa"/>
            <w:left w:w="108" w:type="dxa"/>
            <w:bottom w:w="0" w:type="dxa"/>
            <w:right w:w="108" w:type="dxa"/>
          </w:tblCellMar>
        </w:tblPrEx>
        <w:trPr>
          <w:trHeight w:val="54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咯菌腈</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(fludioxonil)</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咯菌腈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23200.121、参照GB 23200.8、GB/T 20769</w:t>
            </w:r>
          </w:p>
        </w:tc>
      </w:tr>
      <w:tr>
        <w:tblPrEx>
          <w:tblCellMar>
            <w:top w:w="0" w:type="dxa"/>
            <w:left w:w="108" w:type="dxa"/>
            <w:bottom w:w="0" w:type="dxa"/>
            <w:right w:w="108" w:type="dxa"/>
          </w:tblCellMar>
        </w:tblPrEx>
        <w:trPr>
          <w:trHeight w:val="108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甲氨基阿维菌素苯甲酸盐</w:t>
            </w:r>
          </w:p>
          <w:p>
            <w:pPr>
              <w:widowControl/>
              <w:spacing w:line="200" w:lineRule="exact"/>
              <w:jc w:val="center"/>
              <w:textAlignment w:val="center"/>
              <w:rPr>
                <w:rFonts w:eastAsiaTheme="minorEastAsia"/>
                <w:kern w:val="0"/>
                <w:sz w:val="18"/>
                <w:szCs w:val="18"/>
              </w:rPr>
            </w:pPr>
            <w:r>
              <w:rPr>
                <w:rFonts w:eastAsiaTheme="minorEastAsia"/>
                <w:kern w:val="0"/>
                <w:sz w:val="18"/>
                <w:szCs w:val="18"/>
              </w:rPr>
              <w:t>(emamectinbenzoate）</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甲氨基阿维菌素苯甲酸盐B1a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23200.121、也可参照GB/T 20769</w:t>
            </w:r>
          </w:p>
        </w:tc>
      </w:tr>
      <w:tr>
        <w:tblPrEx>
          <w:tblCellMar>
            <w:top w:w="0" w:type="dxa"/>
            <w:left w:w="108" w:type="dxa"/>
            <w:bottom w:w="0" w:type="dxa"/>
            <w:right w:w="108" w:type="dxa"/>
          </w:tblCellMar>
        </w:tblPrEx>
        <w:trPr>
          <w:trHeight w:val="81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甲基硫菌灵</w:t>
            </w:r>
          </w:p>
          <w:p>
            <w:pPr>
              <w:widowControl/>
              <w:spacing w:line="200" w:lineRule="exact"/>
              <w:jc w:val="center"/>
              <w:textAlignment w:val="center"/>
              <w:rPr>
                <w:rFonts w:eastAsiaTheme="minorEastAsia"/>
                <w:kern w:val="0"/>
                <w:sz w:val="18"/>
                <w:szCs w:val="18"/>
              </w:rPr>
            </w:pPr>
            <w:r>
              <w:rPr>
                <w:rFonts w:eastAsiaTheme="minorEastAsia"/>
                <w:kern w:val="0"/>
                <w:sz w:val="18"/>
                <w:szCs w:val="18"/>
              </w:rPr>
              <w:t>(thiophanate-methyl)</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甲基硫菌灵和多菌灵之和，以多菌灵表示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23200.121、NY/T 1680，也可参照SN/T 0162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螺虫乙酯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(spirotetramat）</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螺虫乙酯及其代谢物顺式-3-(2,5-二甲基苯基)-4-羰基-8-甲氧基-1-氮杂螺[4,5]癸-3-烯-2-酮之和,以螺虫乙酯表示</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0.3a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氯虫苯甲酰胺</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(chlorantraniliprole）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氯虫苯甲酰胺</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氯氟氰菊酯和高效氯氟氰菊酯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(cyhalothrin and lambda-cyhalothrin)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氯氟氰菊酯(异构体之和)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氯氰菊酯和高效氯氰菊酯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(cypermethrin and beta-cypermethrin)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氯氰菊酯(异构体之和)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咪鲜胺和咪鲜胺锰盐</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(prochloraz and prochloraz-manganese chloridecomplex)</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咪鲜胺及其含有2,4,6-三氯苯酚部分的代谢产物之和,以咪鲜胺表示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NY/T 1456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嘧菌环胺</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(cyprodinil)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嘧菌环胺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嘧菌酯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(azoxystrobin）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嘧菌酯</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23200.121、NY/T 1453，也可参照GB 23200.46、GB 23200.54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灭蝇胺</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(cyromazine)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灭蝇胺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参照GB/T 20769、NY/T 1725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氰戊菊酯和S-氰戊菊酯</w:t>
            </w:r>
            <w:r>
              <w:rPr>
                <w:rFonts w:eastAsiaTheme="minorEastAsia"/>
                <w:kern w:val="0"/>
                <w:sz w:val="18"/>
                <w:szCs w:val="18"/>
              </w:rPr>
              <w:br w:type="textWrapping"/>
            </w:r>
            <w:r>
              <w:rPr>
                <w:rFonts w:eastAsiaTheme="minorEastAsia"/>
                <w:kern w:val="0"/>
                <w:sz w:val="18"/>
                <w:szCs w:val="18"/>
              </w:rPr>
              <w:t>(fenvalerate and esfenvalerate)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氰戊菊酯(异构体之和)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 23200.8、SN/T 0217、GB/T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噻虫胺</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(clothianidin）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噻虫胺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0.04</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23200.39、GB/T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噻虫嗪</w:t>
            </w:r>
          </w:p>
          <w:p>
            <w:pPr>
              <w:widowControl/>
              <w:spacing w:line="200" w:lineRule="exact"/>
              <w:jc w:val="center"/>
              <w:textAlignment w:val="center"/>
              <w:rPr>
                <w:rFonts w:eastAsiaTheme="minorEastAsia"/>
                <w:kern w:val="0"/>
                <w:sz w:val="18"/>
                <w:szCs w:val="18"/>
              </w:rPr>
            </w:pPr>
            <w:r>
              <w:rPr>
                <w:rFonts w:eastAsiaTheme="minorEastAsia"/>
                <w:kern w:val="0"/>
                <w:sz w:val="18"/>
                <w:szCs w:val="18"/>
              </w:rPr>
              <w:t>(thiamethoxam)</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噻虫嗪</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23200.8、GB 23200.39、GB/T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噻菌灵</w:t>
            </w:r>
          </w:p>
          <w:p>
            <w:pPr>
              <w:widowControl/>
              <w:spacing w:line="200" w:lineRule="exact"/>
              <w:jc w:val="center"/>
              <w:textAlignment w:val="center"/>
              <w:rPr>
                <w:rFonts w:eastAsiaTheme="minorEastAsia"/>
                <w:kern w:val="0"/>
                <w:sz w:val="18"/>
                <w:szCs w:val="18"/>
              </w:rPr>
            </w:pPr>
            <w:r>
              <w:rPr>
                <w:rFonts w:eastAsiaTheme="minorEastAsia"/>
                <w:kern w:val="0"/>
                <w:sz w:val="18"/>
                <w:szCs w:val="18"/>
              </w:rPr>
              <w:t>(thiabendazole)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噻菌灵</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23200.121、NY/T 1453、NY/T 1680，也可参照GB/T 20769、GB/T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噻嗪酮</w:t>
            </w:r>
          </w:p>
          <w:p>
            <w:pPr>
              <w:widowControl/>
              <w:spacing w:line="200" w:lineRule="exact"/>
              <w:jc w:val="center"/>
              <w:textAlignment w:val="center"/>
              <w:rPr>
                <w:rFonts w:eastAsiaTheme="minorEastAsia"/>
                <w:kern w:val="0"/>
                <w:sz w:val="18"/>
                <w:szCs w:val="18"/>
              </w:rPr>
            </w:pPr>
            <w:r>
              <w:rPr>
                <w:rFonts w:eastAsiaTheme="minorEastAsia"/>
                <w:kern w:val="0"/>
                <w:sz w:val="18"/>
                <w:szCs w:val="18"/>
              </w:rPr>
              <w:t>(buprofezin）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噻嗪酮</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23200.8、GB/T 20769、GB/T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戊唑醇</w:t>
            </w:r>
            <w:r>
              <w:rPr>
                <w:rFonts w:eastAsiaTheme="minorEastAsia"/>
                <w:kern w:val="0"/>
                <w:sz w:val="18"/>
                <w:szCs w:val="18"/>
              </w:rPr>
              <w:br w:type="textWrapping"/>
            </w:r>
            <w:r>
              <w:rPr>
                <w:rFonts w:eastAsiaTheme="minorEastAsia"/>
                <w:kern w:val="0"/>
                <w:sz w:val="18"/>
                <w:szCs w:val="18"/>
              </w:rPr>
              <w:t>(tebuconazole)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戊唑醇</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溴氰菊酯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(deltamethrin)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溴氰菊酯(异构体之和)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 23200.8、SN/T 0217、GB/T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乙基多杀菌素</w:t>
            </w:r>
          </w:p>
          <w:p>
            <w:pPr>
              <w:widowControl/>
              <w:spacing w:line="200" w:lineRule="exact"/>
              <w:jc w:val="center"/>
              <w:textAlignment w:val="center"/>
              <w:rPr>
                <w:rFonts w:eastAsiaTheme="minorEastAsia"/>
                <w:kern w:val="0"/>
                <w:sz w:val="18"/>
                <w:szCs w:val="18"/>
              </w:rPr>
            </w:pPr>
            <w:r>
              <w:rPr>
                <w:rFonts w:eastAsiaTheme="minorEastAsia"/>
                <w:kern w:val="0"/>
                <w:sz w:val="18"/>
                <w:szCs w:val="18"/>
              </w:rPr>
              <w:t>(spinetoram)</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乙基多杀菌素</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乙嘧酚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(ethirimol)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乙嘧酚</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乙烯利</w:t>
            </w:r>
          </w:p>
          <w:p>
            <w:pPr>
              <w:widowControl/>
              <w:spacing w:line="200" w:lineRule="exact"/>
              <w:jc w:val="center"/>
              <w:textAlignment w:val="center"/>
              <w:rPr>
                <w:rFonts w:eastAsiaTheme="minorEastAsia"/>
                <w:kern w:val="0"/>
                <w:sz w:val="18"/>
                <w:szCs w:val="18"/>
              </w:rPr>
            </w:pPr>
            <w:r>
              <w:rPr>
                <w:rFonts w:eastAsiaTheme="minorEastAsia"/>
                <w:kern w:val="0"/>
                <w:sz w:val="18"/>
                <w:szCs w:val="18"/>
              </w:rPr>
              <w:t>(ethephon）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乙烯利</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39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胺苯磺隆</w:t>
            </w:r>
          </w:p>
          <w:p>
            <w:pPr>
              <w:widowControl/>
              <w:spacing w:line="200" w:lineRule="exact"/>
              <w:jc w:val="center"/>
              <w:textAlignment w:val="center"/>
              <w:rPr>
                <w:rFonts w:eastAsiaTheme="minorEastAsia"/>
                <w:kern w:val="0"/>
                <w:sz w:val="18"/>
                <w:szCs w:val="18"/>
              </w:rPr>
            </w:pPr>
            <w:r>
              <w:rPr>
                <w:rFonts w:eastAsiaTheme="minorEastAsia"/>
                <w:kern w:val="0"/>
                <w:sz w:val="18"/>
                <w:szCs w:val="18"/>
              </w:rPr>
              <w:t>(ethametsulfuron)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胺苯磺隆</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参照SN/T 2325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巴毒磷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(crotoxyphos）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巴毒磷</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百草枯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(paraquat)</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百草枯阳离子,以二氯百草枯表示</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倍硫磷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(fenthion）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倍硫磷及其氧类似物(亚砜、砜化合物)之和,以倍硫磷表示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苯线磷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(fenamiphos）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苯线磷及其氧类似物(亚砜、砜化合物)之和,以苯线磷表示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丙酯杀螨醇</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(chloropropylate)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丙酯杀螨醇</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草铵膦</w:t>
            </w:r>
          </w:p>
          <w:p>
            <w:pPr>
              <w:widowControl/>
              <w:spacing w:line="200" w:lineRule="exact"/>
              <w:jc w:val="center"/>
              <w:textAlignment w:val="center"/>
              <w:rPr>
                <w:rFonts w:eastAsiaTheme="minorEastAsia"/>
                <w:kern w:val="0"/>
                <w:sz w:val="18"/>
                <w:szCs w:val="18"/>
              </w:rPr>
            </w:pPr>
            <w:r>
              <w:rPr>
                <w:rFonts w:eastAsiaTheme="minorEastAsia"/>
                <w:kern w:val="0"/>
                <w:sz w:val="18"/>
                <w:szCs w:val="18"/>
              </w:rPr>
              <w:t>(glufosinate-ammonium)</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草铵膦</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草甘膦</w:t>
            </w:r>
          </w:p>
          <w:p>
            <w:pPr>
              <w:widowControl/>
              <w:spacing w:line="200" w:lineRule="exact"/>
              <w:jc w:val="center"/>
              <w:textAlignment w:val="center"/>
              <w:rPr>
                <w:rFonts w:eastAsiaTheme="minorEastAsia"/>
                <w:kern w:val="0"/>
                <w:sz w:val="18"/>
                <w:szCs w:val="18"/>
              </w:rPr>
            </w:pPr>
            <w:r>
              <w:rPr>
                <w:rFonts w:eastAsiaTheme="minorEastAsia"/>
                <w:kern w:val="0"/>
                <w:sz w:val="18"/>
                <w:szCs w:val="18"/>
              </w:rPr>
              <w:t>(glyphosate）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草甘膦</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GB/T 23750、NY/T 1096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草枯醚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(chlornitrofen)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草枯醚</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草芽畏</w:t>
            </w:r>
          </w:p>
          <w:p>
            <w:pPr>
              <w:widowControl/>
              <w:spacing w:line="200" w:lineRule="exact"/>
              <w:jc w:val="center"/>
              <w:textAlignment w:val="center"/>
              <w:rPr>
                <w:rFonts w:eastAsiaTheme="minorEastAsia"/>
                <w:kern w:val="0"/>
                <w:sz w:val="18"/>
                <w:szCs w:val="18"/>
              </w:rPr>
            </w:pPr>
            <w:r>
              <w:rPr>
                <w:rFonts w:eastAsiaTheme="minorEastAsia"/>
                <w:kern w:val="0"/>
                <w:sz w:val="18"/>
                <w:szCs w:val="18"/>
              </w:rPr>
              <w:t>(2,3,6-TBA)</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草芽畏</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敌百虫</w:t>
            </w:r>
          </w:p>
          <w:p>
            <w:pPr>
              <w:widowControl/>
              <w:spacing w:line="200" w:lineRule="exact"/>
              <w:jc w:val="center"/>
              <w:textAlignment w:val="center"/>
              <w:rPr>
                <w:rFonts w:eastAsiaTheme="minorEastAsia"/>
                <w:kern w:val="0"/>
                <w:sz w:val="18"/>
                <w:szCs w:val="18"/>
              </w:rPr>
            </w:pPr>
            <w:r>
              <w:rPr>
                <w:rFonts w:eastAsiaTheme="minorEastAsia"/>
                <w:kern w:val="0"/>
                <w:sz w:val="18"/>
                <w:szCs w:val="18"/>
              </w:rPr>
              <w:t>(trichlorfon)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敌百虫</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 NY/T 761，也可参照GB/T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敌敌畏</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(dichlorvos)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敌敌畏</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23200.121、GB/T 5009.20、NY/T 761，也可参照GB 23200.8、GB/T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地虫硫磷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(fonofos)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地虫硫磷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丁硫克百威</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(carbosulfan)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丁硫克百威</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参照GB 23200.13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啶虫脒</w:t>
            </w:r>
          </w:p>
          <w:p>
            <w:pPr>
              <w:widowControl/>
              <w:spacing w:line="200" w:lineRule="exact"/>
              <w:jc w:val="center"/>
              <w:textAlignment w:val="center"/>
              <w:rPr>
                <w:rFonts w:eastAsiaTheme="minorEastAsia"/>
                <w:kern w:val="0"/>
                <w:sz w:val="18"/>
                <w:szCs w:val="18"/>
              </w:rPr>
            </w:pPr>
            <w:r>
              <w:rPr>
                <w:rFonts w:eastAsiaTheme="minorEastAsia"/>
                <w:kern w:val="0"/>
                <w:sz w:val="18"/>
                <w:szCs w:val="18"/>
              </w:rPr>
              <w:t>(acetamiprid)</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啶虫脒</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 GB/T 23584，也可参照GB 23200.50、GB/T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毒虫畏</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(chlorfenvinphos)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毒虫畏(E型和Z型异构体之和)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毒菌酚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(hexachlorophene)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毒菌酚</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对硫磷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(parathion）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对硫磷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23200.121、GB/T 5009.20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二溴磷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(naled)</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二溴磷</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氟虫腈</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(fipronil)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氟虫腈、氟甲腈、氟虫腈砜、氟虫腈硫醚之和，以氟虫腈表示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氟除草醚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(fluoronitrofen)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氟除草醚</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格螨酯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(2,4-dichlorophenyl benzenesulfonate)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格螨酯</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庚烯磷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(heptenophos)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庚烯磷</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环螨酯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(cycloprate）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环螨酯</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甲胺磷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(methamidophos)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甲胺磷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 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甲拌磷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(phorate)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甲拌磷及其氧类似物(亚砜、砜)之和,以甲拌磷表示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23200.116、GB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甲磺隆</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(metsulfuron-methyl)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甲磺隆</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甲基对硫磷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(parathion-methyl)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甲基对硫磷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23200.113、GB/T 5009.20、GB/T 14553、NY/T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甲基硫环磷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(phosfolan-methyl)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甲基硫环磷</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0.03a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甲基异柳磷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(isofenphos-methyl)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甲基异柳磷</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23200.116、GB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69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甲氰菊酯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(fenpropathrin)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甲氰菊酯</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 23200.8、SN/T 0217、GB/T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甲氧滴滴涕</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(methoxychlor)</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甲氧滴滴涕</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久效磷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(monocrotophos)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久效磷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23200.121、GB/T 5009.20、NY/T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克百威</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(carbofuran)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克百威及3-羟基克百威之和，以克百威表示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23200.121、GB 23200.112、NY/T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乐果</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(dimethoate)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乐果</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23200.116、GB 23200.121、GB/T 5009.20、NY/T 761，也可参照GB/T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乐杀螨</w:t>
            </w:r>
          </w:p>
          <w:p>
            <w:pPr>
              <w:widowControl/>
              <w:spacing w:line="200" w:lineRule="exact"/>
              <w:jc w:val="center"/>
              <w:textAlignment w:val="center"/>
              <w:rPr>
                <w:rFonts w:eastAsiaTheme="minorEastAsia"/>
                <w:kern w:val="0"/>
                <w:sz w:val="18"/>
                <w:szCs w:val="18"/>
              </w:rPr>
            </w:pPr>
            <w:r>
              <w:rPr>
                <w:rFonts w:eastAsiaTheme="minorEastAsia"/>
                <w:kern w:val="0"/>
                <w:sz w:val="18"/>
                <w:szCs w:val="18"/>
              </w:rPr>
              <w:t>(binapacryl)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乐杀螨</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 0523、GB/T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磷胺</w:t>
            </w:r>
            <w:r>
              <w:rPr>
                <w:rFonts w:eastAsiaTheme="minorEastAsia"/>
                <w:kern w:val="0"/>
                <w:sz w:val="18"/>
                <w:szCs w:val="18"/>
              </w:rPr>
              <w:br w:type="textWrapping"/>
            </w:r>
            <w:r>
              <w:rPr>
                <w:rFonts w:eastAsiaTheme="minorEastAsia"/>
                <w:kern w:val="0"/>
                <w:sz w:val="18"/>
                <w:szCs w:val="18"/>
              </w:rPr>
              <w:t>(phosphamidon)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磷胺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硫丹</w:t>
            </w:r>
          </w:p>
          <w:p>
            <w:pPr>
              <w:widowControl/>
              <w:spacing w:line="200" w:lineRule="exact"/>
              <w:jc w:val="center"/>
              <w:textAlignment w:val="center"/>
              <w:rPr>
                <w:rFonts w:eastAsiaTheme="minorEastAsia"/>
                <w:kern w:val="0"/>
                <w:sz w:val="18"/>
                <w:szCs w:val="18"/>
              </w:rPr>
            </w:pPr>
            <w:r>
              <w:rPr>
                <w:rFonts w:eastAsiaTheme="minorEastAsia"/>
                <w:kern w:val="0"/>
                <w:sz w:val="18"/>
                <w:szCs w:val="18"/>
              </w:rPr>
              <w:t>(endosulfan)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α-硫丹和β-硫丹及硫丹硫酸酯之和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硫环磷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(phosfolan)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硫环磷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0.03</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硫线磷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(cadusafos)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硫线磷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氯苯甲醚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(chloroneb)</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氯苯甲醚</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氯磺隆</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(chlorsulfuron）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氯磺隆</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氯菊酯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(permethrin)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氯菊酯(异构体之和)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 23200.8、SN/T 0217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氯酞酸</w:t>
            </w:r>
            <w:r>
              <w:rPr>
                <w:rFonts w:eastAsiaTheme="minorEastAsia"/>
                <w:kern w:val="0"/>
                <w:sz w:val="18"/>
                <w:szCs w:val="18"/>
              </w:rPr>
              <w:br w:type="textWrapping"/>
            </w:r>
            <w:r>
              <w:rPr>
                <w:rFonts w:eastAsiaTheme="minorEastAsia"/>
                <w:kern w:val="0"/>
                <w:sz w:val="18"/>
                <w:szCs w:val="18"/>
              </w:rPr>
              <w:t>(chlorthal)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氯酞酸</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氯酞酸甲酯</w:t>
            </w:r>
            <w:r>
              <w:rPr>
                <w:rFonts w:eastAsiaTheme="minorEastAsia"/>
                <w:kern w:val="0"/>
                <w:sz w:val="18"/>
                <w:szCs w:val="18"/>
              </w:rPr>
              <w:br w:type="textWrapping"/>
            </w:r>
            <w:r>
              <w:rPr>
                <w:rFonts w:eastAsiaTheme="minorEastAsia"/>
                <w:kern w:val="0"/>
                <w:sz w:val="18"/>
                <w:szCs w:val="18"/>
              </w:rPr>
              <w:t>(chlorthal-dimethyl)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氯酞酸甲酯</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参照SN/T 4138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氯唑磷</w:t>
            </w:r>
            <w:r>
              <w:rPr>
                <w:rFonts w:eastAsiaTheme="minorEastAsia"/>
                <w:kern w:val="0"/>
                <w:sz w:val="18"/>
                <w:szCs w:val="18"/>
              </w:rPr>
              <w:br w:type="textWrapping"/>
            </w:r>
            <w:r>
              <w:rPr>
                <w:rFonts w:eastAsiaTheme="minorEastAsia"/>
                <w:kern w:val="0"/>
                <w:sz w:val="18"/>
                <w:szCs w:val="18"/>
              </w:rPr>
              <w:t>(isazofos)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氯唑磷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茅草枯</w:t>
            </w:r>
            <w:r>
              <w:rPr>
                <w:rFonts w:eastAsiaTheme="minorEastAsia"/>
                <w:kern w:val="0"/>
                <w:sz w:val="18"/>
                <w:szCs w:val="18"/>
              </w:rPr>
              <w:br w:type="textWrapping"/>
            </w:r>
            <w:r>
              <w:rPr>
                <w:rFonts w:eastAsiaTheme="minorEastAsia"/>
                <w:kern w:val="0"/>
                <w:sz w:val="18"/>
                <w:szCs w:val="18"/>
              </w:rPr>
              <w:t>(dalapon)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2,2-二氯丙酸及其盐类，以茅草枯表示</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灭草环</w:t>
            </w:r>
            <w:r>
              <w:rPr>
                <w:rFonts w:eastAsiaTheme="minorEastAsia"/>
                <w:kern w:val="0"/>
                <w:sz w:val="18"/>
                <w:szCs w:val="18"/>
              </w:rPr>
              <w:br w:type="textWrapping"/>
            </w:r>
            <w:r>
              <w:rPr>
                <w:rFonts w:eastAsiaTheme="minorEastAsia"/>
                <w:kern w:val="0"/>
                <w:sz w:val="18"/>
                <w:szCs w:val="18"/>
              </w:rPr>
              <w:t>(tridiphane)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灭草环</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灭多威</w:t>
            </w:r>
            <w:r>
              <w:rPr>
                <w:rFonts w:eastAsiaTheme="minorEastAsia"/>
                <w:kern w:val="0"/>
                <w:sz w:val="18"/>
                <w:szCs w:val="18"/>
              </w:rPr>
              <w:br w:type="textWrapping"/>
            </w:r>
            <w:r>
              <w:rPr>
                <w:rFonts w:eastAsiaTheme="minorEastAsia"/>
                <w:kern w:val="0"/>
                <w:sz w:val="18"/>
                <w:szCs w:val="18"/>
              </w:rPr>
              <w:t>(methomyl)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灭多威</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23200.121、GB 23200.112、NY/T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灭螨醌</w:t>
            </w:r>
            <w:r>
              <w:rPr>
                <w:rFonts w:eastAsiaTheme="minorEastAsia"/>
                <w:kern w:val="0"/>
                <w:sz w:val="18"/>
                <w:szCs w:val="18"/>
              </w:rPr>
              <w:br w:type="textWrapping"/>
            </w:r>
            <w:r>
              <w:rPr>
                <w:rFonts w:eastAsiaTheme="minorEastAsia"/>
                <w:kern w:val="0"/>
                <w:sz w:val="18"/>
                <w:szCs w:val="18"/>
              </w:rPr>
              <w:t>(acequincyl)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灭螨醌及其代谢物羟基灭螨醌之和,以灭螨醌表示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参照SN/T 4066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89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灭线磷</w:t>
            </w:r>
            <w:r>
              <w:rPr>
                <w:rFonts w:eastAsiaTheme="minorEastAsia"/>
                <w:kern w:val="0"/>
                <w:sz w:val="18"/>
                <w:szCs w:val="18"/>
              </w:rPr>
              <w:br w:type="textWrapping"/>
            </w:r>
            <w:r>
              <w:rPr>
                <w:rFonts w:eastAsiaTheme="minorEastAsia"/>
                <w:kern w:val="0"/>
                <w:sz w:val="18"/>
                <w:szCs w:val="18"/>
              </w:rPr>
              <w:t>(ethoprophos)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灭线磷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内吸磷</w:t>
            </w:r>
            <w:r>
              <w:rPr>
                <w:rFonts w:eastAsiaTheme="minorEastAsia"/>
                <w:kern w:val="0"/>
                <w:sz w:val="18"/>
                <w:szCs w:val="18"/>
              </w:rPr>
              <w:br w:type="textWrapping"/>
            </w:r>
            <w:r>
              <w:rPr>
                <w:rFonts w:eastAsiaTheme="minorEastAsia"/>
                <w:kern w:val="0"/>
                <w:sz w:val="18"/>
                <w:szCs w:val="18"/>
              </w:rPr>
              <w:t>(demeton)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内吸磷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三氟硝草醚</w:t>
            </w:r>
            <w:r>
              <w:rPr>
                <w:rFonts w:eastAsiaTheme="minorEastAsia"/>
                <w:kern w:val="0"/>
                <w:sz w:val="18"/>
                <w:szCs w:val="18"/>
              </w:rPr>
              <w:br w:type="textWrapping"/>
            </w:r>
            <w:r>
              <w:rPr>
                <w:rFonts w:eastAsiaTheme="minorEastAsia"/>
                <w:kern w:val="0"/>
                <w:sz w:val="18"/>
                <w:szCs w:val="18"/>
              </w:rPr>
              <w:t>(fluorodifen)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三氟硝草醚</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三氯杀螨醇</w:t>
            </w:r>
            <w:r>
              <w:rPr>
                <w:rFonts w:eastAsiaTheme="minorEastAsia"/>
                <w:kern w:val="0"/>
                <w:sz w:val="18"/>
                <w:szCs w:val="18"/>
              </w:rPr>
              <w:br w:type="textWrapping"/>
            </w:r>
            <w:r>
              <w:rPr>
                <w:rFonts w:eastAsiaTheme="minorEastAsia"/>
                <w:kern w:val="0"/>
                <w:sz w:val="18"/>
                <w:szCs w:val="18"/>
              </w:rPr>
              <w:t>(dicofol)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三氯杀螨醇(o,p'-异构体和p,p'-异构体之和)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杀虫脒</w:t>
            </w:r>
            <w:r>
              <w:rPr>
                <w:rFonts w:eastAsiaTheme="minorEastAsia"/>
                <w:kern w:val="0"/>
                <w:sz w:val="18"/>
                <w:szCs w:val="18"/>
              </w:rPr>
              <w:br w:type="textWrapping"/>
            </w:r>
            <w:r>
              <w:rPr>
                <w:rFonts w:eastAsiaTheme="minorEastAsia"/>
                <w:kern w:val="0"/>
                <w:sz w:val="18"/>
                <w:szCs w:val="18"/>
              </w:rPr>
              <w:t>(chlordimeform)</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杀虫脒</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杀虫畏</w:t>
            </w:r>
            <w:r>
              <w:rPr>
                <w:rFonts w:eastAsiaTheme="minorEastAsia"/>
                <w:kern w:val="0"/>
                <w:sz w:val="18"/>
                <w:szCs w:val="18"/>
              </w:rPr>
              <w:br w:type="textWrapping"/>
            </w:r>
            <w:r>
              <w:rPr>
                <w:rFonts w:eastAsiaTheme="minorEastAsia"/>
                <w:kern w:val="0"/>
                <w:sz w:val="18"/>
                <w:szCs w:val="18"/>
              </w:rPr>
              <w:t>(tetrachlorvinphos)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杀虫畏</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杀螟硫磷</w:t>
            </w:r>
            <w:r>
              <w:rPr>
                <w:rFonts w:eastAsiaTheme="minorEastAsia"/>
                <w:kern w:val="0"/>
                <w:sz w:val="18"/>
                <w:szCs w:val="18"/>
              </w:rPr>
              <w:br w:type="textWrapping"/>
            </w:r>
            <w:r>
              <w:rPr>
                <w:rFonts w:eastAsiaTheme="minorEastAsia"/>
                <w:kern w:val="0"/>
                <w:sz w:val="18"/>
                <w:szCs w:val="18"/>
              </w:rPr>
              <w:t>(fenitrothion)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杀螟硫磷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23200.113、GB/T 5009.20、NY/T 761、GB/T 14553、也可参照GB/T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杀扑磷</w:t>
            </w:r>
            <w:r>
              <w:rPr>
                <w:rFonts w:eastAsiaTheme="minorEastAsia"/>
                <w:kern w:val="0"/>
                <w:sz w:val="18"/>
                <w:szCs w:val="18"/>
              </w:rPr>
              <w:br w:type="textWrapping"/>
            </w:r>
            <w:r>
              <w:rPr>
                <w:rFonts w:eastAsiaTheme="minorEastAsia"/>
                <w:kern w:val="0"/>
                <w:sz w:val="18"/>
                <w:szCs w:val="18"/>
              </w:rPr>
              <w:t>(methidathion)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杀扑磷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23200.116、GB 23200.121、GB/T 14553、NY/T 761，也可参照GB 23200.8、GB/T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水胺硫磷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(isocarbophos)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水胺硫磷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23200.121、GB/T 5009.20、GB/T 14553、NY/T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速灭磷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(mevinphos)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速灭磷(Z型和E型异构体之和)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23200.116、GB 23200.121、GB/T 5009.20、GB/T 14553，也可参照GB/T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99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特丁硫磷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(terbufos)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特丁硫磷及其氧类似物(亚砜、砜)之和，以特丁硫磷表示</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特乐酚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(dinoterb)</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特乐酚及其盐和酯类之和,以特乐酚表示</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参照SN/T 4591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涕灭威</w:t>
            </w:r>
          </w:p>
          <w:p>
            <w:pPr>
              <w:widowControl/>
              <w:spacing w:line="200" w:lineRule="exact"/>
              <w:jc w:val="center"/>
              <w:textAlignment w:val="center"/>
              <w:rPr>
                <w:rFonts w:eastAsiaTheme="minorEastAsia"/>
                <w:kern w:val="0"/>
                <w:sz w:val="18"/>
                <w:szCs w:val="18"/>
              </w:rPr>
            </w:pPr>
            <w:r>
              <w:rPr>
                <w:rFonts w:eastAsiaTheme="minorEastAsia"/>
                <w:kern w:val="0"/>
                <w:sz w:val="18"/>
                <w:szCs w:val="18"/>
              </w:rPr>
              <w:t>(aldicarb)</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涕灭威及其氧类似物(亚砜、砜)之和，以涕灭威表示</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23200.121、GB 23200.112、NY/T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戊硝酚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(dinosam)</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戊硝酚</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烯虫炔酯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(kinoprene)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烯虫炔酯</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烯虫乙酯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(hydroprene)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烯虫乙酯</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消螨酚</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(dinex)</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消螨酚</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辛硫磷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(phoxim)</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辛硫磷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23200.121、GB/T 5009.102、也可参照GB/T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溴甲烷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(methyl bromide)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溴甲烷</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氧乐果</w:t>
            </w:r>
          </w:p>
          <w:p>
            <w:pPr>
              <w:widowControl/>
              <w:spacing w:line="200" w:lineRule="exact"/>
              <w:jc w:val="center"/>
              <w:textAlignment w:val="center"/>
              <w:rPr>
                <w:rFonts w:eastAsiaTheme="minorEastAsia"/>
                <w:kern w:val="0"/>
                <w:sz w:val="18"/>
                <w:szCs w:val="18"/>
              </w:rPr>
            </w:pPr>
            <w:r>
              <w:rPr>
                <w:rFonts w:eastAsiaTheme="minorEastAsia"/>
                <w:kern w:val="0"/>
                <w:sz w:val="18"/>
                <w:szCs w:val="18"/>
              </w:rPr>
              <w:t>(omethoate)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氧乐果</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109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乙酰甲胺磷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(acephate)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乙酰甲胺磷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23200.116、GB 23200.121、NY/T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乙酯杀螨醇</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(chlorobenzilate)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乙酯杀螨醇</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抑草蓬</w:t>
            </w:r>
          </w:p>
          <w:p>
            <w:pPr>
              <w:widowControl/>
              <w:spacing w:line="200" w:lineRule="exact"/>
              <w:jc w:val="center"/>
              <w:textAlignment w:val="center"/>
              <w:rPr>
                <w:rFonts w:eastAsiaTheme="minorEastAsia"/>
                <w:kern w:val="0"/>
                <w:sz w:val="18"/>
                <w:szCs w:val="18"/>
              </w:rPr>
            </w:pPr>
            <w:r>
              <w:rPr>
                <w:rFonts w:eastAsiaTheme="minorEastAsia"/>
                <w:kern w:val="0"/>
                <w:sz w:val="18"/>
                <w:szCs w:val="18"/>
              </w:rPr>
              <w:t>(erbon)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抑草蓬</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茚草酮</w:t>
            </w:r>
          </w:p>
          <w:p>
            <w:pPr>
              <w:widowControl/>
              <w:spacing w:line="200" w:lineRule="exact"/>
              <w:jc w:val="center"/>
              <w:textAlignment w:val="center"/>
              <w:rPr>
                <w:rFonts w:eastAsiaTheme="minorEastAsia"/>
                <w:kern w:val="0"/>
                <w:sz w:val="18"/>
                <w:szCs w:val="18"/>
              </w:rPr>
            </w:pPr>
            <w:r>
              <w:rPr>
                <w:rFonts w:eastAsiaTheme="minorEastAsia"/>
                <w:kern w:val="0"/>
                <w:sz w:val="18"/>
                <w:szCs w:val="18"/>
              </w:rPr>
              <w:t>(indanofan)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茚草酮</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参照SN/T 2915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蝇毒磷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(coumaphos )</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蝇毒磷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治螟磷</w:t>
            </w:r>
          </w:p>
          <w:p>
            <w:pPr>
              <w:widowControl/>
              <w:spacing w:line="200" w:lineRule="exact"/>
              <w:jc w:val="center"/>
              <w:textAlignment w:val="center"/>
              <w:rPr>
                <w:rFonts w:eastAsiaTheme="minorEastAsia"/>
                <w:kern w:val="0"/>
                <w:sz w:val="18"/>
                <w:szCs w:val="18"/>
              </w:rPr>
            </w:pPr>
            <w:r>
              <w:rPr>
                <w:rFonts w:eastAsiaTheme="minorEastAsia"/>
                <w:kern w:val="0"/>
                <w:sz w:val="18"/>
                <w:szCs w:val="18"/>
              </w:rPr>
              <w:t>(sulfotep)</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治螟磷</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艾氏剂</w:t>
            </w:r>
          </w:p>
          <w:p>
            <w:pPr>
              <w:widowControl/>
              <w:spacing w:line="200" w:lineRule="exact"/>
              <w:jc w:val="center"/>
              <w:textAlignment w:val="center"/>
              <w:rPr>
                <w:rFonts w:eastAsiaTheme="minorEastAsia"/>
                <w:kern w:val="0"/>
                <w:sz w:val="18"/>
                <w:szCs w:val="18"/>
              </w:rPr>
            </w:pPr>
            <w:r>
              <w:rPr>
                <w:rFonts w:eastAsiaTheme="minorEastAsia"/>
                <w:kern w:val="0"/>
                <w:sz w:val="18"/>
                <w:szCs w:val="18"/>
              </w:rPr>
              <w:t>(aldrin)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艾氏剂</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23200.113、GB/T 5009.19、NY/T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滴滴涕</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(DDT)</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p,p'-滴滴涕、o,p'-滴滴涕、p,p'-滴滴伊和p,p'-滴滴滴之和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23200.113、GB/T 5009.19、NY/T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狄氏剂</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(dieldrin)</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狄氏剂</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23200.113、GB/T 5009.19、NY/T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毒杀芬</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(camphechlor)</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毒杀芬</w:t>
            </w:r>
          </w:p>
        </w:tc>
        <w:tc>
          <w:tcPr>
            <w:tcW w:w="132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0.05a</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参照YC/T 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119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六六六</w:t>
            </w:r>
          </w:p>
          <w:p>
            <w:pPr>
              <w:widowControl/>
              <w:spacing w:line="200" w:lineRule="exact"/>
              <w:jc w:val="center"/>
              <w:textAlignment w:val="center"/>
              <w:rPr>
                <w:rFonts w:eastAsiaTheme="minorEastAsia"/>
                <w:kern w:val="0"/>
                <w:sz w:val="18"/>
                <w:szCs w:val="18"/>
              </w:rPr>
            </w:pPr>
            <w:r>
              <w:rPr>
                <w:rFonts w:eastAsiaTheme="minorEastAsia"/>
                <w:kern w:val="0"/>
                <w:sz w:val="18"/>
                <w:szCs w:val="18"/>
              </w:rPr>
              <w:t>（HCH）</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α-六六六、β-六六六、γ-六六六和δ-六六六之和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23200.113、GB/T 5009.19、NY/T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氯丹</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（chlordane）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顺式氯丹、反式氯丹之和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121</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灭蚊灵</w:t>
            </w:r>
          </w:p>
          <w:p>
            <w:pPr>
              <w:widowControl/>
              <w:spacing w:line="200" w:lineRule="exact"/>
              <w:jc w:val="center"/>
              <w:textAlignment w:val="center"/>
              <w:rPr>
                <w:rFonts w:eastAsiaTheme="minorEastAsia"/>
                <w:kern w:val="0"/>
                <w:sz w:val="18"/>
                <w:szCs w:val="18"/>
              </w:rPr>
            </w:pPr>
            <w:r>
              <w:rPr>
                <w:rFonts w:eastAsiaTheme="minorEastAsia"/>
                <w:kern w:val="0"/>
                <w:sz w:val="18"/>
                <w:szCs w:val="18"/>
              </w:rPr>
              <w:t>(mirex)</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灭蚊灵</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122</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七氯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(heptachlor)</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七氯与环氧七氯之和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123</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异狄氏剂</w:t>
            </w:r>
          </w:p>
          <w:p>
            <w:pPr>
              <w:widowControl/>
              <w:spacing w:line="200" w:lineRule="exact"/>
              <w:jc w:val="center"/>
              <w:textAlignment w:val="center"/>
              <w:rPr>
                <w:rFonts w:eastAsiaTheme="minorEastAsia"/>
                <w:kern w:val="0"/>
                <w:sz w:val="18"/>
                <w:szCs w:val="18"/>
              </w:rPr>
            </w:pPr>
            <w:r>
              <w:rPr>
                <w:rFonts w:eastAsiaTheme="minorEastAsia"/>
                <w:kern w:val="0"/>
                <w:sz w:val="18"/>
                <w:szCs w:val="18"/>
              </w:rPr>
              <w:t xml:space="preserve">（endrin) </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异狄氏剂与异秋氏剂醛、酮之和</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124</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百菌清</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(chlorothalonil)</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百菌清</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0.02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125</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毒死蜱</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(chlorpyrifos)</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毒死蜱</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2</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23200.121、GB 23200.116、NY/T 761，也可参照GB 23200.8、GB/T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126</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异菌脲</w:t>
            </w:r>
          </w:p>
          <w:p>
            <w:pPr>
              <w:widowControl/>
              <w:spacing w:line="200" w:lineRule="exact"/>
              <w:jc w:val="center"/>
              <w:textAlignment w:val="center"/>
              <w:rPr>
                <w:rFonts w:eastAsiaTheme="minorEastAsia"/>
                <w:kern w:val="0"/>
                <w:sz w:val="18"/>
                <w:szCs w:val="18"/>
              </w:rPr>
            </w:pPr>
            <w:r>
              <w:rPr>
                <w:rFonts w:eastAsiaTheme="minorEastAsia"/>
                <w:kern w:val="0"/>
                <w:sz w:val="18"/>
                <w:szCs w:val="18"/>
              </w:rPr>
              <w:t>(iprodione)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异菌脲</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23200.121、NY/T 761，也可参照GB 23200.8、GB/T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127</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腐霉利</w:t>
            </w:r>
          </w:p>
          <w:p>
            <w:pPr>
              <w:widowControl/>
              <w:spacing w:line="200" w:lineRule="exact"/>
              <w:jc w:val="center"/>
              <w:textAlignment w:val="center"/>
              <w:rPr>
                <w:rFonts w:eastAsiaTheme="minorEastAsia"/>
                <w:kern w:val="0"/>
                <w:sz w:val="18"/>
                <w:szCs w:val="18"/>
              </w:rPr>
            </w:pPr>
            <w:r>
              <w:rPr>
                <w:rFonts w:eastAsiaTheme="minorEastAsia"/>
                <w:kern w:val="0"/>
                <w:sz w:val="18"/>
                <w:szCs w:val="18"/>
              </w:rPr>
              <w:t>(procymidone)</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腐霉利</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5</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128</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烯酰吗啉</w:t>
            </w:r>
          </w:p>
          <w:p>
            <w:pPr>
              <w:widowControl/>
              <w:spacing w:line="200" w:lineRule="exact"/>
              <w:jc w:val="center"/>
              <w:textAlignment w:val="center"/>
              <w:rPr>
                <w:rFonts w:eastAsiaTheme="minorEastAsia"/>
                <w:kern w:val="0"/>
                <w:sz w:val="18"/>
                <w:szCs w:val="18"/>
              </w:rPr>
            </w:pPr>
            <w:r>
              <w:rPr>
                <w:rFonts w:eastAsiaTheme="minorEastAsia"/>
                <w:kern w:val="0"/>
                <w:sz w:val="18"/>
                <w:szCs w:val="18"/>
              </w:rPr>
              <w:t>(dimethomorph )</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烯酰吗啉</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7</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23200.121，也可参照 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129</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虫螨腈</w:t>
            </w:r>
          </w:p>
          <w:p>
            <w:pPr>
              <w:widowControl/>
              <w:spacing w:line="200" w:lineRule="exact"/>
              <w:jc w:val="center"/>
              <w:textAlignment w:val="center"/>
              <w:rPr>
                <w:rFonts w:eastAsiaTheme="minorEastAsia"/>
                <w:kern w:val="0"/>
                <w:sz w:val="18"/>
                <w:szCs w:val="18"/>
              </w:rPr>
            </w:pPr>
            <w:r>
              <w:rPr>
                <w:rFonts w:eastAsiaTheme="minorEastAsia"/>
                <w:kern w:val="0"/>
                <w:sz w:val="18"/>
                <w:szCs w:val="18"/>
              </w:rPr>
              <w:t>(chlorfenapyr)</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虫螨腈</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参照GB 23200.8、NY/T 1379、SN/T 1986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29"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130</w:t>
            </w:r>
          </w:p>
        </w:tc>
        <w:tc>
          <w:tcPr>
            <w:tcW w:w="2167"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醚菊酯</w:t>
            </w:r>
          </w:p>
          <w:p>
            <w:pPr>
              <w:widowControl/>
              <w:spacing w:line="200" w:lineRule="exact"/>
              <w:jc w:val="center"/>
              <w:textAlignment w:val="center"/>
              <w:rPr>
                <w:rFonts w:eastAsiaTheme="minorEastAsia"/>
                <w:kern w:val="0"/>
                <w:sz w:val="18"/>
                <w:szCs w:val="18"/>
              </w:rPr>
            </w:pPr>
            <w:r>
              <w:rPr>
                <w:rFonts w:eastAsiaTheme="minorEastAsia"/>
                <w:kern w:val="0"/>
                <w:sz w:val="18"/>
                <w:szCs w:val="18"/>
              </w:rPr>
              <w:t>(etofenprox)</w:t>
            </w:r>
          </w:p>
        </w:tc>
        <w:tc>
          <w:tcPr>
            <w:tcW w:w="2303"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醚菊酯</w:t>
            </w:r>
          </w:p>
        </w:tc>
        <w:tc>
          <w:tcPr>
            <w:tcW w:w="1320" w:type="dxa"/>
            <w:shd w:val="clear" w:color="auto" w:fill="auto"/>
            <w:noWrap/>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4</w:t>
            </w:r>
          </w:p>
        </w:tc>
        <w:tc>
          <w:tcPr>
            <w:tcW w:w="3240" w:type="dxa"/>
            <w:shd w:val="clear" w:color="auto" w:fill="auto"/>
            <w:vAlign w:val="center"/>
          </w:tcPr>
          <w:p>
            <w:pPr>
              <w:widowControl/>
              <w:spacing w:line="200" w:lineRule="exact"/>
              <w:jc w:val="center"/>
              <w:textAlignment w:val="center"/>
              <w:rPr>
                <w:rFonts w:eastAsiaTheme="minorEastAsia"/>
                <w:kern w:val="0"/>
                <w:sz w:val="18"/>
                <w:szCs w:val="18"/>
              </w:rPr>
            </w:pPr>
            <w:r>
              <w:rPr>
                <w:rFonts w:eastAsiaTheme="minorEastAsia"/>
                <w:kern w:val="0"/>
                <w:sz w:val="18"/>
                <w:szCs w:val="18"/>
              </w:rPr>
              <w:t>GB 23200.113、GB 23200.121，也可参照GB 23200.8、GB 23200.54、GB/T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59" w:type="dxa"/>
            <w:gridSpan w:val="5"/>
            <w:shd w:val="clear" w:color="auto" w:fill="auto"/>
            <w:noWrap/>
            <w:vAlign w:val="center"/>
          </w:tcPr>
          <w:p>
            <w:pPr>
              <w:widowControl/>
              <w:spacing w:line="200" w:lineRule="exact"/>
              <w:jc w:val="left"/>
              <w:textAlignment w:val="center"/>
              <w:rPr>
                <w:rFonts w:eastAsiaTheme="minorEastAsia"/>
                <w:kern w:val="0"/>
                <w:sz w:val="18"/>
                <w:szCs w:val="18"/>
              </w:rPr>
            </w:pPr>
            <w:r>
              <w:rPr>
                <w:rFonts w:eastAsiaTheme="minorEastAsia"/>
                <w:kern w:val="0"/>
                <w:sz w:val="18"/>
                <w:szCs w:val="18"/>
              </w:rPr>
              <w:t>注：a 该限量为临时限量。</w:t>
            </w:r>
          </w:p>
        </w:tc>
      </w:tr>
    </w:tbl>
    <w:p>
      <w:pPr>
        <w:widowControl/>
        <w:spacing w:line="200" w:lineRule="exact"/>
        <w:jc w:val="left"/>
        <w:textAlignment w:val="center"/>
        <w:rPr>
          <w:rFonts w:asciiTheme="minorEastAsia" w:hAnsiTheme="minorEastAsia" w:eastAsiaTheme="minorEastAsia" w:cstheme="minorEastAsia"/>
          <w:kern w:val="0"/>
          <w:sz w:val="18"/>
          <w:szCs w:val="18"/>
        </w:rPr>
      </w:pPr>
      <w:bookmarkStart w:id="29" w:name="_GoBack"/>
      <w:bookmarkEnd w:id="29"/>
    </w:p>
    <w:sectPr>
      <w:headerReference r:id="rId11" w:type="first"/>
      <w:footerReference r:id="rId14" w:type="first"/>
      <w:headerReference r:id="rId9" w:type="default"/>
      <w:footerReference r:id="rId12" w:type="default"/>
      <w:headerReference r:id="rId10" w:type="even"/>
      <w:footerReference r:id="rId13" w:type="even"/>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073" o:spid="_x0000_s2073" o:spt="202" type="#_x0000_t202" style="position:absolute;left:0pt;margin-top:0pt;height:144pt;width:144pt;mso-position-horizontal:right;mso-position-horizontal-relative:margin;mso-wrap-style:none;z-index:251673600;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pict>
        <v:shape id="文本框 1" o:spid="_x0000_s205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9"/>
                </w:pPr>
              </w:p>
              <w:p>
                <w:pPr>
                  <w:pStyle w:val="69"/>
                </w:pPr>
              </w:p>
              <w:p>
                <w:pPr>
                  <w:pStyle w:val="6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pict>
        <v:shape id="_x0000_s2057" o:spid="_x0000_s2057" o:spt="202" type="#_x0000_t202" style="position:absolute;left:0pt;margin-top:0pt;height:144pt;width:144pt;mso-position-horizontal:right;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44"/>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PAGE  \* MERGEFORMAT </w:instrText>
    </w:r>
    <w:r>
      <w:fldChar w:fldCharType="separate"/>
    </w:r>
    <w:r>
      <w:t>II</w:t>
    </w:r>
    <w:r>
      <w:fldChar w:fldCharType="end"/>
    </w:r>
    <w:r>
      <w:pict>
        <v:shape id="文本框 5" o:spid="_x0000_s2056" o:spt="202" type="#_x0000_t202" style="position:absolute;left:0pt;margin-top:0pt;height:144pt;width:144pt;mso-position-horizontal:right;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69"/>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both"/>
    </w:pPr>
    <w:r>
      <w:pict>
        <v:shape id="_x0000_s2061" o:spid="_x0000_s2061" o:spt="202" type="#_x0000_t202" style="position:absolute;left:0pt;margin-top:0pt;height:144pt;width:144pt;mso-position-horizontal:right;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9</w:t>
                </w:r>
                <w:r>
                  <w:fldChar w:fldCharType="end"/>
                </w:r>
              </w:p>
            </w:txbxContent>
          </v:textbox>
        </v:shape>
      </w:pict>
    </w:r>
    <w:r>
      <w:pict>
        <v:shape id="_x0000_s2052" o:spid="_x0000_s2052" o:spt="202" type="#_x0000_t202" style="position:absolute;left:0pt;margin-top:0pt;height:144pt;width:144pt;mso-position-horizontal:right;mso-position-horizontal-relative:margin;mso-wrap-style:none;z-index:251671552;mso-width-relative:page;mso-height-relative:page;" filled="f" stroked="f" coordsize="21600,21600">
          <v:path/>
          <v:fill on="f" focussize="0,0"/>
          <v:stroke on="f" weight="0.5pt" joinstyle="miter"/>
          <v:imagedata o:title=""/>
          <o:lock v:ext="edit"/>
          <v:textbox inset="0mm,0mm,0mm,0mm" style="mso-fit-shape-to-text:t;">
            <w:txbxContent>
              <w:p>
                <w:pPr>
                  <w:pStyle w:val="17"/>
                </w:pPr>
              </w:p>
              <w:p>
                <w:pPr>
                  <w:pStyle w:val="17"/>
                  <w:jc w:val="both"/>
                </w:pPr>
              </w:p>
            </w:txbxContent>
          </v:textbox>
        </v:shape>
      </w:pict>
    </w:r>
    <w:r>
      <w:pict>
        <v:shape id="_x0000_s2051" o:spid="_x0000_s2051"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ind w:left="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pict>
        <v:shape id="_x0000_s2050" o:spid="_x0000_s2050" o:spt="202" type="#_x0000_t202" style="position:absolute;left:0pt;margin-top:0pt;height:144pt;width:144pt;mso-position-horizontal:right;mso-position-horizontal-relative:margin;mso-wrap-style:none;z-index:251670528;mso-width-relative:page;mso-height-relative:page;" filled="f" stroked="f" coordsize="21600,21600">
          <v:path/>
          <v:fill on="f" focussize="0,0"/>
          <v:stroke on="f" weight="0.5pt" joinstyle="miter"/>
          <v:imagedata o:title=""/>
          <o:lock v:ext="edit"/>
          <v:textbox inset="0mm,0mm,0mm,0mm" style="mso-fit-shape-to-text:t;">
            <w:txbxContent>
              <w:p>
                <w:pPr>
                  <w:pStyle w:val="17"/>
                </w:pPr>
              </w:p>
            </w:txbxContent>
          </v:textbox>
        </v:shape>
      </w:pict>
    </w:r>
    <w:r>
      <w:rPr>
        <w:rFonts w:hint="default" w:ascii="Times New Roman" w:hAnsi="Times New Roman" w:cs="Times New Roman"/>
      </w:rPr>
      <w:pict>
        <v:shape id="_x0000_s2049" o:spid="_x0000_s2049"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5O98IBAACO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XeTvfCAQAAjgMAAA4AAAAAAAAAAQAgAAAAHgEAAGRycy9lMm9Eb2MueG1sUEsF&#10;BgAAAAAGAAYAWQEAAFIFAAAAAA==&#10;">
          <v:path/>
          <v:fill on="f" focussize="0,0"/>
          <v:stroke on="f" joinstyle="miter"/>
          <v:imagedata o:title=""/>
          <o:lock v:ext="edit"/>
          <v:textbox inset="0mm,0mm,0mm,0mm" style="mso-fit-shape-to-text:t;">
            <w:txbxContent>
              <w:p>
                <w:pPr>
                  <w:pStyle w:val="69"/>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right"/>
    </w:pPr>
    <w:r>
      <w:t xml:space="preserve">DB510400/T </w:t>
    </w:r>
    <w:r>
      <w:rPr>
        <w:rFonts w:hint="eastAsia"/>
      </w:rPr>
      <w:t>XXX</w:t>
    </w:r>
    <w:r>
      <w:t>—20</w:t>
    </w:r>
    <w:r>
      <w:rPr>
        <w:rFonts w:hint="eastAsia"/>
      </w:rPr>
      <w:t>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p>
    <w:pPr>
      <w:pStyle w:val="45"/>
    </w:pPr>
    <w:r>
      <w:t>DB</w:t>
    </w:r>
    <w:r>
      <w:rPr>
        <w:rFonts w:hint="eastAsia"/>
      </w:rPr>
      <w:t>510400</w:t>
    </w:r>
    <w:r>
      <w:t>/</w:t>
    </w:r>
    <w:r>
      <w:rPr>
        <w:rFonts w:hint="eastAsia"/>
      </w:rPr>
      <w:t>TXXX</w:t>
    </w:r>
    <w:r>
      <w:t>—</w:t>
    </w:r>
    <w:r>
      <w:rPr>
        <w:rFonts w:hint="eastAsia"/>
      </w:rPr>
      <w:t>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DB</w:t>
    </w:r>
    <w:r>
      <w:rPr>
        <w:rFonts w:hint="eastAsia"/>
      </w:rPr>
      <w:t>510400</w:t>
    </w:r>
    <w:r>
      <w:t>/</w:t>
    </w:r>
    <w:r>
      <w:rPr>
        <w:rFonts w:hint="eastAsia"/>
      </w:rPr>
      <w:t>TXXX</w:t>
    </w:r>
    <w:r>
      <w:t>—</w:t>
    </w:r>
    <w:r>
      <w:rPr>
        <w:rFonts w:hint="eastAsia"/>
      </w:rPr>
      <w:t>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right"/>
    </w:pPr>
    <w:r>
      <w:t xml:space="preserve">DB510400/T </w:t>
    </w:r>
    <w:r>
      <w:rPr>
        <w:rFonts w:hint="eastAsia"/>
      </w:rPr>
      <w:t>XXX</w:t>
    </w:r>
    <w:r>
      <w:t>—20</w:t>
    </w:r>
    <w:r>
      <w:rPr>
        <w:rFonts w:hint="eastAsia"/>
      </w:rPr>
      <w:t>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7"/>
      <w:suff w:val="nothing"/>
      <w:lvlText w:val="表%1　"/>
      <w:lvlJc w:val="left"/>
      <w:pPr>
        <w:ind w:left="4253"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Q0Y2ZkMGU1ZTRiY2FmNjNlODQ4M2EzOWQ5NmMxZDIifQ=="/>
  </w:docVars>
  <w:rsids>
    <w:rsidRoot w:val="00172A27"/>
    <w:rsid w:val="00000244"/>
    <w:rsid w:val="0000185F"/>
    <w:rsid w:val="00004326"/>
    <w:rsid w:val="0000586F"/>
    <w:rsid w:val="00006F85"/>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B6AAE"/>
    <w:rsid w:val="000B7FBD"/>
    <w:rsid w:val="000C6B05"/>
    <w:rsid w:val="000C6DD6"/>
    <w:rsid w:val="000C73D4"/>
    <w:rsid w:val="000D3D4C"/>
    <w:rsid w:val="000D4F51"/>
    <w:rsid w:val="000D718B"/>
    <w:rsid w:val="000E0C46"/>
    <w:rsid w:val="000E1BF2"/>
    <w:rsid w:val="000F030C"/>
    <w:rsid w:val="000F129C"/>
    <w:rsid w:val="001056DE"/>
    <w:rsid w:val="001124C0"/>
    <w:rsid w:val="0012278B"/>
    <w:rsid w:val="0013175F"/>
    <w:rsid w:val="00140A5E"/>
    <w:rsid w:val="001512B4"/>
    <w:rsid w:val="001548E2"/>
    <w:rsid w:val="001620A5"/>
    <w:rsid w:val="00164E53"/>
    <w:rsid w:val="00165B31"/>
    <w:rsid w:val="0016699D"/>
    <w:rsid w:val="00172A27"/>
    <w:rsid w:val="00175159"/>
    <w:rsid w:val="00176208"/>
    <w:rsid w:val="0018211B"/>
    <w:rsid w:val="001840D3"/>
    <w:rsid w:val="001900F8"/>
    <w:rsid w:val="00191258"/>
    <w:rsid w:val="00192680"/>
    <w:rsid w:val="00193037"/>
    <w:rsid w:val="00193A2C"/>
    <w:rsid w:val="001A185C"/>
    <w:rsid w:val="001A288E"/>
    <w:rsid w:val="001B251B"/>
    <w:rsid w:val="001B6DC2"/>
    <w:rsid w:val="001C149C"/>
    <w:rsid w:val="001C21AC"/>
    <w:rsid w:val="001C47BA"/>
    <w:rsid w:val="001C59EA"/>
    <w:rsid w:val="001D406C"/>
    <w:rsid w:val="001D41EE"/>
    <w:rsid w:val="001E0380"/>
    <w:rsid w:val="001E13B1"/>
    <w:rsid w:val="001F2921"/>
    <w:rsid w:val="001F3A19"/>
    <w:rsid w:val="001F47C8"/>
    <w:rsid w:val="001F7E87"/>
    <w:rsid w:val="00226101"/>
    <w:rsid w:val="00226D27"/>
    <w:rsid w:val="00234467"/>
    <w:rsid w:val="00237D8D"/>
    <w:rsid w:val="00241DA2"/>
    <w:rsid w:val="00247FEE"/>
    <w:rsid w:val="00250E7D"/>
    <w:rsid w:val="002565D5"/>
    <w:rsid w:val="002622C0"/>
    <w:rsid w:val="002778AE"/>
    <w:rsid w:val="0028269A"/>
    <w:rsid w:val="00283590"/>
    <w:rsid w:val="00286973"/>
    <w:rsid w:val="00287DB2"/>
    <w:rsid w:val="002944D5"/>
    <w:rsid w:val="00294E70"/>
    <w:rsid w:val="002A1924"/>
    <w:rsid w:val="002A7420"/>
    <w:rsid w:val="002A774D"/>
    <w:rsid w:val="002B0F12"/>
    <w:rsid w:val="002B1308"/>
    <w:rsid w:val="002B43FF"/>
    <w:rsid w:val="002B4554"/>
    <w:rsid w:val="002B6917"/>
    <w:rsid w:val="002C72D8"/>
    <w:rsid w:val="002D11FA"/>
    <w:rsid w:val="002E0DDF"/>
    <w:rsid w:val="002E2906"/>
    <w:rsid w:val="002E5635"/>
    <w:rsid w:val="002E64C3"/>
    <w:rsid w:val="002E6A2C"/>
    <w:rsid w:val="002F1D8C"/>
    <w:rsid w:val="002F21DA"/>
    <w:rsid w:val="00301F39"/>
    <w:rsid w:val="0030674B"/>
    <w:rsid w:val="00307E57"/>
    <w:rsid w:val="00316C3B"/>
    <w:rsid w:val="00325926"/>
    <w:rsid w:val="00327A8A"/>
    <w:rsid w:val="00336610"/>
    <w:rsid w:val="00343F73"/>
    <w:rsid w:val="00345060"/>
    <w:rsid w:val="0035323B"/>
    <w:rsid w:val="003609D2"/>
    <w:rsid w:val="00363F22"/>
    <w:rsid w:val="00375564"/>
    <w:rsid w:val="00383191"/>
    <w:rsid w:val="00386DED"/>
    <w:rsid w:val="003912E7"/>
    <w:rsid w:val="00393947"/>
    <w:rsid w:val="0039780E"/>
    <w:rsid w:val="003A2275"/>
    <w:rsid w:val="003A6A4F"/>
    <w:rsid w:val="003A7088"/>
    <w:rsid w:val="003B00DF"/>
    <w:rsid w:val="003B1275"/>
    <w:rsid w:val="003B1778"/>
    <w:rsid w:val="003C11CB"/>
    <w:rsid w:val="003C75F3"/>
    <w:rsid w:val="003C78A3"/>
    <w:rsid w:val="003D47ED"/>
    <w:rsid w:val="003D47EE"/>
    <w:rsid w:val="003E1867"/>
    <w:rsid w:val="003E5729"/>
    <w:rsid w:val="003F4EE0"/>
    <w:rsid w:val="00402153"/>
    <w:rsid w:val="00402FC1"/>
    <w:rsid w:val="004036D9"/>
    <w:rsid w:val="00425082"/>
    <w:rsid w:val="00425F56"/>
    <w:rsid w:val="00431DEB"/>
    <w:rsid w:val="0044138E"/>
    <w:rsid w:val="00446B29"/>
    <w:rsid w:val="00453F9A"/>
    <w:rsid w:val="00460345"/>
    <w:rsid w:val="00471E91"/>
    <w:rsid w:val="00474675"/>
    <w:rsid w:val="0047470C"/>
    <w:rsid w:val="00492674"/>
    <w:rsid w:val="00495172"/>
    <w:rsid w:val="004A35F9"/>
    <w:rsid w:val="004B24C1"/>
    <w:rsid w:val="004C292F"/>
    <w:rsid w:val="004E08F3"/>
    <w:rsid w:val="004F45F4"/>
    <w:rsid w:val="004F5933"/>
    <w:rsid w:val="00510280"/>
    <w:rsid w:val="00513D73"/>
    <w:rsid w:val="00514A43"/>
    <w:rsid w:val="005174E5"/>
    <w:rsid w:val="00522393"/>
    <w:rsid w:val="00522620"/>
    <w:rsid w:val="00525656"/>
    <w:rsid w:val="0053107F"/>
    <w:rsid w:val="00534C02"/>
    <w:rsid w:val="0054264B"/>
    <w:rsid w:val="00543786"/>
    <w:rsid w:val="005533D7"/>
    <w:rsid w:val="005703DE"/>
    <w:rsid w:val="0058464E"/>
    <w:rsid w:val="00596C81"/>
    <w:rsid w:val="005A01CB"/>
    <w:rsid w:val="005A58FF"/>
    <w:rsid w:val="005A5EAF"/>
    <w:rsid w:val="005A64C0"/>
    <w:rsid w:val="005B0F4A"/>
    <w:rsid w:val="005B3A55"/>
    <w:rsid w:val="005B3C11"/>
    <w:rsid w:val="005C1C28"/>
    <w:rsid w:val="005C4D8D"/>
    <w:rsid w:val="005C6DB5"/>
    <w:rsid w:val="005E11A8"/>
    <w:rsid w:val="005E19E7"/>
    <w:rsid w:val="00603124"/>
    <w:rsid w:val="00613C38"/>
    <w:rsid w:val="0061716C"/>
    <w:rsid w:val="006243A1"/>
    <w:rsid w:val="00632E56"/>
    <w:rsid w:val="00635CBA"/>
    <w:rsid w:val="0064338B"/>
    <w:rsid w:val="00646542"/>
    <w:rsid w:val="006504F4"/>
    <w:rsid w:val="0065146A"/>
    <w:rsid w:val="00654BC9"/>
    <w:rsid w:val="006552FD"/>
    <w:rsid w:val="00663AF3"/>
    <w:rsid w:val="00666B6C"/>
    <w:rsid w:val="00682682"/>
    <w:rsid w:val="00682702"/>
    <w:rsid w:val="00684B63"/>
    <w:rsid w:val="00692368"/>
    <w:rsid w:val="0069598F"/>
    <w:rsid w:val="0069744B"/>
    <w:rsid w:val="006A2EBC"/>
    <w:rsid w:val="006A5EA0"/>
    <w:rsid w:val="006A783B"/>
    <w:rsid w:val="006A7B33"/>
    <w:rsid w:val="006B4E13"/>
    <w:rsid w:val="006B75DD"/>
    <w:rsid w:val="006C4A30"/>
    <w:rsid w:val="006C67E0"/>
    <w:rsid w:val="006C7ABA"/>
    <w:rsid w:val="006D0D60"/>
    <w:rsid w:val="006D1122"/>
    <w:rsid w:val="006D3C00"/>
    <w:rsid w:val="006E3675"/>
    <w:rsid w:val="006E4A7F"/>
    <w:rsid w:val="00704DF6"/>
    <w:rsid w:val="0070651C"/>
    <w:rsid w:val="007132A3"/>
    <w:rsid w:val="00716421"/>
    <w:rsid w:val="00724EFB"/>
    <w:rsid w:val="00733127"/>
    <w:rsid w:val="007419C3"/>
    <w:rsid w:val="007467A7"/>
    <w:rsid w:val="007469DD"/>
    <w:rsid w:val="0074741B"/>
    <w:rsid w:val="0074759E"/>
    <w:rsid w:val="007478EA"/>
    <w:rsid w:val="0075366D"/>
    <w:rsid w:val="0075415C"/>
    <w:rsid w:val="00763502"/>
    <w:rsid w:val="007913AB"/>
    <w:rsid w:val="007914F7"/>
    <w:rsid w:val="007A57E9"/>
    <w:rsid w:val="007A71A8"/>
    <w:rsid w:val="007B1625"/>
    <w:rsid w:val="007B4714"/>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39FD"/>
    <w:rsid w:val="0080654C"/>
    <w:rsid w:val="008071C6"/>
    <w:rsid w:val="00816C62"/>
    <w:rsid w:val="00817A00"/>
    <w:rsid w:val="00835DB3"/>
    <w:rsid w:val="0083617B"/>
    <w:rsid w:val="008371BD"/>
    <w:rsid w:val="008504A8"/>
    <w:rsid w:val="0085282E"/>
    <w:rsid w:val="00853C8C"/>
    <w:rsid w:val="0087198C"/>
    <w:rsid w:val="00872C1F"/>
    <w:rsid w:val="00873B42"/>
    <w:rsid w:val="008856D8"/>
    <w:rsid w:val="008907EE"/>
    <w:rsid w:val="00892E82"/>
    <w:rsid w:val="008A678E"/>
    <w:rsid w:val="008A6D72"/>
    <w:rsid w:val="008B2311"/>
    <w:rsid w:val="008C1B58"/>
    <w:rsid w:val="008C39AE"/>
    <w:rsid w:val="008C590D"/>
    <w:rsid w:val="008D55E2"/>
    <w:rsid w:val="008E031B"/>
    <w:rsid w:val="008E7029"/>
    <w:rsid w:val="008E7EF6"/>
    <w:rsid w:val="008F1E05"/>
    <w:rsid w:val="008F1F98"/>
    <w:rsid w:val="008F6758"/>
    <w:rsid w:val="009040DD"/>
    <w:rsid w:val="00905B47"/>
    <w:rsid w:val="00911831"/>
    <w:rsid w:val="0091331C"/>
    <w:rsid w:val="009279DE"/>
    <w:rsid w:val="00930116"/>
    <w:rsid w:val="0094212C"/>
    <w:rsid w:val="00950240"/>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30C1"/>
    <w:rsid w:val="009D5362"/>
    <w:rsid w:val="009E1415"/>
    <w:rsid w:val="009E4F3F"/>
    <w:rsid w:val="009E6116"/>
    <w:rsid w:val="009F36FD"/>
    <w:rsid w:val="00A02E43"/>
    <w:rsid w:val="00A065F9"/>
    <w:rsid w:val="00A07F34"/>
    <w:rsid w:val="00A10730"/>
    <w:rsid w:val="00A22154"/>
    <w:rsid w:val="00A25C38"/>
    <w:rsid w:val="00A36BBE"/>
    <w:rsid w:val="00A40BBA"/>
    <w:rsid w:val="00A41A74"/>
    <w:rsid w:val="00A4307A"/>
    <w:rsid w:val="00A444F9"/>
    <w:rsid w:val="00A46477"/>
    <w:rsid w:val="00A47EBB"/>
    <w:rsid w:val="00A51CDD"/>
    <w:rsid w:val="00A6730D"/>
    <w:rsid w:val="00A71625"/>
    <w:rsid w:val="00A71B9B"/>
    <w:rsid w:val="00A751C7"/>
    <w:rsid w:val="00A87844"/>
    <w:rsid w:val="00AA038C"/>
    <w:rsid w:val="00AA7A09"/>
    <w:rsid w:val="00AB3B50"/>
    <w:rsid w:val="00AB450F"/>
    <w:rsid w:val="00AC05B1"/>
    <w:rsid w:val="00AD0B3E"/>
    <w:rsid w:val="00AD356C"/>
    <w:rsid w:val="00AE0B2A"/>
    <w:rsid w:val="00AE2914"/>
    <w:rsid w:val="00AE6D15"/>
    <w:rsid w:val="00B04182"/>
    <w:rsid w:val="00B07AE3"/>
    <w:rsid w:val="00B106F4"/>
    <w:rsid w:val="00B11430"/>
    <w:rsid w:val="00B1149D"/>
    <w:rsid w:val="00B168CA"/>
    <w:rsid w:val="00B353EB"/>
    <w:rsid w:val="00B40807"/>
    <w:rsid w:val="00B439C4"/>
    <w:rsid w:val="00B4535E"/>
    <w:rsid w:val="00B52A8C"/>
    <w:rsid w:val="00B6126D"/>
    <w:rsid w:val="00B61748"/>
    <w:rsid w:val="00B636A8"/>
    <w:rsid w:val="00B637ED"/>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37500"/>
    <w:rsid w:val="00C4095D"/>
    <w:rsid w:val="00C5761A"/>
    <w:rsid w:val="00C601D2"/>
    <w:rsid w:val="00C65BCC"/>
    <w:rsid w:val="00C66970"/>
    <w:rsid w:val="00C8691C"/>
    <w:rsid w:val="00CA168A"/>
    <w:rsid w:val="00CA3308"/>
    <w:rsid w:val="00CA357E"/>
    <w:rsid w:val="00CA44F9"/>
    <w:rsid w:val="00CA4A69"/>
    <w:rsid w:val="00CB0E8F"/>
    <w:rsid w:val="00CC117E"/>
    <w:rsid w:val="00CC3E0C"/>
    <w:rsid w:val="00CC58D3"/>
    <w:rsid w:val="00CC784D"/>
    <w:rsid w:val="00CD61AD"/>
    <w:rsid w:val="00CF5DE5"/>
    <w:rsid w:val="00D02139"/>
    <w:rsid w:val="00D0337B"/>
    <w:rsid w:val="00D079B2"/>
    <w:rsid w:val="00D114E9"/>
    <w:rsid w:val="00D31392"/>
    <w:rsid w:val="00D429C6"/>
    <w:rsid w:val="00D47748"/>
    <w:rsid w:val="00D54CC3"/>
    <w:rsid w:val="00D6041A"/>
    <w:rsid w:val="00D633EB"/>
    <w:rsid w:val="00D82FF7"/>
    <w:rsid w:val="00D847FE"/>
    <w:rsid w:val="00D94347"/>
    <w:rsid w:val="00D964EA"/>
    <w:rsid w:val="00D966D0"/>
    <w:rsid w:val="00DA0C59"/>
    <w:rsid w:val="00DA3991"/>
    <w:rsid w:val="00DB7E6C"/>
    <w:rsid w:val="00DD5A29"/>
    <w:rsid w:val="00DD5D9D"/>
    <w:rsid w:val="00DE35CB"/>
    <w:rsid w:val="00DF21E9"/>
    <w:rsid w:val="00E00F14"/>
    <w:rsid w:val="00E06386"/>
    <w:rsid w:val="00E24EB4"/>
    <w:rsid w:val="00E320ED"/>
    <w:rsid w:val="00E33AFB"/>
    <w:rsid w:val="00E34218"/>
    <w:rsid w:val="00E46282"/>
    <w:rsid w:val="00E5216E"/>
    <w:rsid w:val="00E72D63"/>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3F98"/>
    <w:rsid w:val="00EC680A"/>
    <w:rsid w:val="00EE2BED"/>
    <w:rsid w:val="00EE374B"/>
    <w:rsid w:val="00F048A6"/>
    <w:rsid w:val="00F11BB5"/>
    <w:rsid w:val="00F1417B"/>
    <w:rsid w:val="00F32C0B"/>
    <w:rsid w:val="00F33A90"/>
    <w:rsid w:val="00F34B99"/>
    <w:rsid w:val="00F401FC"/>
    <w:rsid w:val="00F52DAB"/>
    <w:rsid w:val="00F543F0"/>
    <w:rsid w:val="00F70B60"/>
    <w:rsid w:val="00F755E6"/>
    <w:rsid w:val="00F77B4E"/>
    <w:rsid w:val="00F81D29"/>
    <w:rsid w:val="00F91C4D"/>
    <w:rsid w:val="00F92FD9"/>
    <w:rsid w:val="00FA6684"/>
    <w:rsid w:val="00FA731E"/>
    <w:rsid w:val="00FB0E0B"/>
    <w:rsid w:val="00FB2B38"/>
    <w:rsid w:val="00FC6358"/>
    <w:rsid w:val="00FD320D"/>
    <w:rsid w:val="00FE04D8"/>
    <w:rsid w:val="00FE23DE"/>
    <w:rsid w:val="01BA4A72"/>
    <w:rsid w:val="027B71A1"/>
    <w:rsid w:val="076D6405"/>
    <w:rsid w:val="095348AF"/>
    <w:rsid w:val="098568AC"/>
    <w:rsid w:val="09B33B73"/>
    <w:rsid w:val="09F0703D"/>
    <w:rsid w:val="0B0B14E5"/>
    <w:rsid w:val="0B1515E2"/>
    <w:rsid w:val="0B340513"/>
    <w:rsid w:val="0B4A45EC"/>
    <w:rsid w:val="0D6F08DA"/>
    <w:rsid w:val="0DB46B63"/>
    <w:rsid w:val="12CE1B61"/>
    <w:rsid w:val="13C767D0"/>
    <w:rsid w:val="16896663"/>
    <w:rsid w:val="181C47A3"/>
    <w:rsid w:val="1BD27BBD"/>
    <w:rsid w:val="1D601A2B"/>
    <w:rsid w:val="1EE06223"/>
    <w:rsid w:val="243A0EE4"/>
    <w:rsid w:val="250057B8"/>
    <w:rsid w:val="266A5413"/>
    <w:rsid w:val="29726A1D"/>
    <w:rsid w:val="2C2559C2"/>
    <w:rsid w:val="2C2A47BA"/>
    <w:rsid w:val="2C2F1901"/>
    <w:rsid w:val="2DDF2B66"/>
    <w:rsid w:val="319131EC"/>
    <w:rsid w:val="324D309E"/>
    <w:rsid w:val="33540A95"/>
    <w:rsid w:val="35F94992"/>
    <w:rsid w:val="3794686E"/>
    <w:rsid w:val="37BB5893"/>
    <w:rsid w:val="39D51CD8"/>
    <w:rsid w:val="3AB90A53"/>
    <w:rsid w:val="3B9138A4"/>
    <w:rsid w:val="3DC2555B"/>
    <w:rsid w:val="3DE841A1"/>
    <w:rsid w:val="3DEE27DF"/>
    <w:rsid w:val="4382058C"/>
    <w:rsid w:val="441E6DB9"/>
    <w:rsid w:val="46CF089B"/>
    <w:rsid w:val="470042C0"/>
    <w:rsid w:val="47E92112"/>
    <w:rsid w:val="482B7208"/>
    <w:rsid w:val="4B241FA6"/>
    <w:rsid w:val="4E4E6225"/>
    <w:rsid w:val="50184DBB"/>
    <w:rsid w:val="54257297"/>
    <w:rsid w:val="54826C2C"/>
    <w:rsid w:val="548F4AFD"/>
    <w:rsid w:val="549440D6"/>
    <w:rsid w:val="54E659E7"/>
    <w:rsid w:val="5827438B"/>
    <w:rsid w:val="595C4A83"/>
    <w:rsid w:val="5DE229D0"/>
    <w:rsid w:val="5E2E52B0"/>
    <w:rsid w:val="5F7D62ED"/>
    <w:rsid w:val="63467680"/>
    <w:rsid w:val="648A749E"/>
    <w:rsid w:val="649F5080"/>
    <w:rsid w:val="65234302"/>
    <w:rsid w:val="65567FAF"/>
    <w:rsid w:val="65591561"/>
    <w:rsid w:val="65897E63"/>
    <w:rsid w:val="65E120E1"/>
    <w:rsid w:val="66F34861"/>
    <w:rsid w:val="67891E54"/>
    <w:rsid w:val="68CD3B06"/>
    <w:rsid w:val="6D286FAC"/>
    <w:rsid w:val="6DC1538B"/>
    <w:rsid w:val="6E6265D7"/>
    <w:rsid w:val="6FDE6CF1"/>
    <w:rsid w:val="6FE67503"/>
    <w:rsid w:val="701D3A29"/>
    <w:rsid w:val="70315672"/>
    <w:rsid w:val="75470B29"/>
    <w:rsid w:val="76867187"/>
    <w:rsid w:val="795870CE"/>
    <w:rsid w:val="7BAF6204"/>
    <w:rsid w:val="7D2A08DB"/>
    <w:rsid w:val="7D465BC6"/>
    <w:rsid w:val="7DCE6768"/>
    <w:rsid w:val="7DF24E35"/>
    <w:rsid w:val="7FD94A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endnote reference"/>
    <w:basedOn w:val="33"/>
    <w:semiHidden/>
    <w:qFormat/>
    <w:uiPriority w:val="0"/>
    <w:rPr>
      <w:vertAlign w:val="superscript"/>
    </w:rPr>
  </w:style>
  <w:style w:type="character" w:styleId="36">
    <w:name w:val="page number"/>
    <w:basedOn w:val="33"/>
    <w:qFormat/>
    <w:uiPriority w:val="0"/>
    <w:rPr>
      <w:rFonts w:ascii="Times New Roman" w:hAnsi="Times New Roman" w:eastAsia="宋体"/>
      <w:sz w:val="18"/>
    </w:rPr>
  </w:style>
  <w:style w:type="character" w:styleId="37">
    <w:name w:val="FollowedHyperlink"/>
    <w:basedOn w:val="33"/>
    <w:qFormat/>
    <w:uiPriority w:val="0"/>
    <w:rPr>
      <w:color w:val="800080"/>
      <w:u w:val="single"/>
    </w:rPr>
  </w:style>
  <w:style w:type="character" w:styleId="38">
    <w:name w:val="Emphasis"/>
    <w:basedOn w:val="33"/>
    <w:qFormat/>
    <w:uiPriority w:val="0"/>
    <w:rPr>
      <w:i/>
    </w:rPr>
  </w:style>
  <w:style w:type="character" w:styleId="39">
    <w:name w:val="Hyperlink"/>
    <w:basedOn w:val="33"/>
    <w:qFormat/>
    <w:uiPriority w:val="99"/>
    <w:rPr>
      <w:color w:val="0000FF"/>
      <w:spacing w:val="0"/>
      <w:w w:val="100"/>
      <w:szCs w:val="21"/>
      <w:u w:val="single"/>
    </w:rPr>
  </w:style>
  <w:style w:type="character" w:styleId="40">
    <w:name w:val="HTML Code"/>
    <w:basedOn w:val="33"/>
    <w:qFormat/>
    <w:uiPriority w:val="0"/>
    <w:rPr>
      <w:rFonts w:ascii="Courier New" w:hAnsi="Courier New"/>
      <w:sz w:val="20"/>
      <w:szCs w:val="20"/>
    </w:rPr>
  </w:style>
  <w:style w:type="character" w:styleId="41">
    <w:name w:val="footnote reference"/>
    <w:basedOn w:val="33"/>
    <w:qFormat/>
    <w:uiPriority w:val="0"/>
    <w:rPr>
      <w:vertAlign w:val="superscript"/>
    </w:rPr>
  </w:style>
  <w:style w:type="character" w:customStyle="1" w:styleId="42">
    <w:name w:val="段 Char"/>
    <w:basedOn w:val="33"/>
    <w:link w:val="23"/>
    <w:qFormat/>
    <w:uiPriority w:val="0"/>
    <w:rPr>
      <w:rFonts w:ascii="宋体"/>
      <w:sz w:val="21"/>
      <w:lang w:val="en-US" w:eastAsia="zh-CN" w:bidi="ar-SA"/>
    </w:rPr>
  </w:style>
  <w:style w:type="paragraph" w:customStyle="1" w:styleId="43">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3"/>
    <w:qFormat/>
    <w:uiPriority w:val="0"/>
    <w:pPr>
      <w:numPr>
        <w:ilvl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3"/>
    <w:qFormat/>
    <w:uiPriority w:val="0"/>
    <w:pPr>
      <w:numPr>
        <w:ilvl w:val="3"/>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3"/>
    <w:qFormat/>
    <w:uiPriority w:val="0"/>
    <w:pPr>
      <w:numPr>
        <w:ilvl w:val="4"/>
      </w:numPr>
      <w:outlineLvl w:val="5"/>
    </w:pPr>
  </w:style>
  <w:style w:type="paragraph" w:customStyle="1" w:styleId="57">
    <w:name w:val="五级条标题"/>
    <w:basedOn w:val="56"/>
    <w:next w:val="23"/>
    <w:qFormat/>
    <w:uiPriority w:val="0"/>
    <w:pPr>
      <w:numPr>
        <w:ilvl w:val="5"/>
      </w:numPr>
      <w:outlineLvl w:val="6"/>
    </w:pPr>
  </w:style>
  <w:style w:type="paragraph" w:customStyle="1" w:styleId="58">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Lines="0" w:afterLines="0"/>
      <w:outlineLvl w:val="9"/>
    </w:pPr>
    <w:rPr>
      <w:rFonts w:ascii="宋体" w:eastAsia="宋体"/>
      <w:sz w:val="18"/>
      <w:szCs w:val="18"/>
    </w:rPr>
  </w:style>
  <w:style w:type="paragraph" w:customStyle="1" w:styleId="64">
    <w:name w:val="二级无"/>
    <w:basedOn w:val="47"/>
    <w:qFormat/>
    <w:uiPriority w:val="0"/>
    <w:pPr>
      <w:spacing w:beforeLines="0" w:afterLines="0"/>
    </w:pPr>
    <w:rPr>
      <w:rFonts w:ascii="宋体" w:eastAsia="宋体"/>
    </w:rPr>
  </w:style>
  <w:style w:type="paragraph" w:customStyle="1" w:styleId="65">
    <w:name w:val="注：（正文）"/>
    <w:basedOn w:val="58"/>
    <w:next w:val="23"/>
    <w:qFormat/>
    <w:uiPriority w:val="0"/>
  </w:style>
  <w:style w:type="paragraph" w:customStyle="1" w:styleId="6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basedOn w:val="33"/>
    <w:qFormat/>
    <w:uiPriority w:val="0"/>
    <w:rPr>
      <w:rFonts w:ascii="黑体" w:eastAsia="黑体"/>
      <w:spacing w:val="85"/>
      <w:w w:val="100"/>
      <w:position w:val="3"/>
      <w:sz w:val="28"/>
      <w:szCs w:val="28"/>
    </w:rPr>
  </w:style>
  <w:style w:type="paragraph" w:customStyle="1" w:styleId="75">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3"/>
    <w:next w:val="23"/>
    <w:qFormat/>
    <w:uiPriority w:val="0"/>
    <w:pPr>
      <w:ind w:firstLine="0" w:firstLineChars="0"/>
      <w:jc w:val="center"/>
    </w:pPr>
    <w:rPr>
      <w:rFonts w:ascii="黑体" w:eastAsia="黑体"/>
    </w:rPr>
  </w:style>
  <w:style w:type="paragraph" w:customStyle="1" w:styleId="87">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8">
    <w:name w:val="附录表标题"/>
    <w:basedOn w:val="1"/>
    <w:next w:val="23"/>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9">
    <w:name w:val="附录二级条标题"/>
    <w:basedOn w:val="1"/>
    <w:next w:val="23"/>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3"/>
    <w:next w:val="23"/>
    <w:link w:val="92"/>
    <w:qFormat/>
    <w:uiPriority w:val="0"/>
  </w:style>
  <w:style w:type="character" w:customStyle="1" w:styleId="92">
    <w:name w:val="附录公式 Char"/>
    <w:basedOn w:val="42"/>
    <w:link w:val="91"/>
    <w:qFormat/>
    <w:uiPriority w:val="0"/>
    <w:rPr>
      <w:rFonts w:ascii="宋体"/>
      <w:sz w:val="21"/>
      <w:lang w:val="en-US" w:eastAsia="zh-CN" w:bidi="ar-SA"/>
    </w:rPr>
  </w:style>
  <w:style w:type="paragraph" w:customStyle="1" w:styleId="93">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3"/>
    <w:qFormat/>
    <w:uiPriority w:val="0"/>
    <w:pPr>
      <w:numPr>
        <w:ilvl w:val="4"/>
      </w:num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3"/>
    <w:qFormat/>
    <w:uiPriority w:val="0"/>
    <w:pPr>
      <w:numPr>
        <w:ilvl w:val="5"/>
      </w:num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3"/>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3"/>
    <w:qFormat/>
    <w:uiPriority w:val="0"/>
    <w:pPr>
      <w:numPr>
        <w:ilvl w:val="6"/>
      </w:num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3"/>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3"/>
    <w:qFormat/>
    <w:uiPriority w:val="0"/>
    <w:pPr>
      <w:numPr>
        <w:ilvl w:val="2"/>
      </w:num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wrap="around"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wrap="around" w:y="15310"/>
      <w:spacing w:line="0" w:lineRule="atLeast"/>
    </w:pPr>
    <w:rPr>
      <w:rFonts w:ascii="黑体" w:eastAsia="黑体"/>
      <w:b w:val="0"/>
    </w:rPr>
  </w:style>
  <w:style w:type="paragraph" w:customStyle="1" w:styleId="113">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Lines="0" w:afterLines="0"/>
    </w:pPr>
    <w:rPr>
      <w:rFonts w:ascii="宋体" w:eastAsia="宋体"/>
    </w:rPr>
  </w:style>
  <w:style w:type="paragraph" w:customStyle="1" w:styleId="115">
    <w:name w:val="实施日期"/>
    <w:basedOn w:val="76"/>
    <w:qFormat/>
    <w:uiPriority w:val="0"/>
    <w:pPr>
      <w:framePr w:wrap="around" w:vAnchor="page" w:hAnchor="text"/>
      <w:jc w:val="right"/>
    </w:pPr>
  </w:style>
  <w:style w:type="paragraph" w:customStyle="1" w:styleId="116">
    <w:name w:val="示例后文字"/>
    <w:basedOn w:val="23"/>
    <w:next w:val="23"/>
    <w:qFormat/>
    <w:uiPriority w:val="0"/>
    <w:pPr>
      <w:ind w:firstLine="360"/>
    </w:pPr>
    <w:rPr>
      <w:sz w:val="18"/>
    </w:rPr>
  </w:style>
  <w:style w:type="paragraph" w:customStyle="1" w:styleId="117">
    <w:name w:val="首示例"/>
    <w:next w:val="23"/>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basedOn w:val="33"/>
    <w:link w:val="117"/>
    <w:qFormat/>
    <w:uiPriority w:val="0"/>
    <w:rPr>
      <w:rFonts w:ascii="宋体" w:hAnsi="宋体"/>
      <w:kern w:val="2"/>
      <w:sz w:val="18"/>
      <w:szCs w:val="18"/>
      <w:lang w:val="en-US" w:eastAsia="zh-CN" w:bidi="ar-SA"/>
    </w:rPr>
  </w:style>
  <w:style w:type="paragraph" w:customStyle="1" w:styleId="119">
    <w:name w:val="四级无"/>
    <w:basedOn w:val="56"/>
    <w:qFormat/>
    <w:uiPriority w:val="0"/>
    <w:pPr>
      <w:spacing w:beforeLines="0" w:afterLines="0"/>
    </w:pPr>
    <w:rPr>
      <w:rFonts w:ascii="宋体" w:eastAsia="宋体"/>
    </w:rPr>
  </w:style>
  <w:style w:type="paragraph" w:customStyle="1" w:styleId="120">
    <w:name w:val="条文脚注"/>
    <w:basedOn w:val="24"/>
    <w:qFormat/>
    <w:uiPriority w:val="0"/>
    <w:pPr>
      <w:numPr>
        <w:numId w:val="0"/>
      </w:numPr>
      <w:tabs>
        <w:tab w:val="clear" w:pos="0"/>
      </w:tabs>
      <w:jc w:val="both"/>
    </w:pPr>
  </w:style>
  <w:style w:type="paragraph" w:customStyle="1" w:styleId="121">
    <w:name w:val="图标脚注说明"/>
    <w:basedOn w:val="23"/>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Lines="0" w:afterLines="0"/>
    </w:pPr>
    <w:rPr>
      <w:rFonts w:ascii="宋体" w:eastAsia="宋体"/>
    </w:rPr>
  </w:style>
  <w:style w:type="paragraph" w:customStyle="1" w:styleId="126">
    <w:name w:val="一级无"/>
    <w:basedOn w:val="43"/>
    <w:qFormat/>
    <w:uiPriority w:val="0"/>
    <w:pPr>
      <w:spacing w:beforeLines="0" w:afterLines="0"/>
    </w:pPr>
    <w:rPr>
      <w:rFonts w:ascii="宋体" w:eastAsia="宋体"/>
    </w:rPr>
  </w:style>
  <w:style w:type="paragraph" w:customStyle="1" w:styleId="127">
    <w:name w:val="正文表标题"/>
    <w:next w:val="23"/>
    <w:qFormat/>
    <w:uiPriority w:val="0"/>
    <w:pPr>
      <w:numPr>
        <w:ilvl w:val="0"/>
        <w:numId w:val="16"/>
      </w:numPr>
      <w:tabs>
        <w:tab w:val="left" w:pos="360"/>
      </w:tabs>
      <w:spacing w:beforeLines="50" w:afterLines="50"/>
      <w:ind w:left="0"/>
      <w:jc w:val="center"/>
    </w:pPr>
    <w:rPr>
      <w:rFonts w:ascii="黑体" w:hAnsi="Times New Roman" w:eastAsia="黑体" w:cs="Times New Roman"/>
      <w:sz w:val="21"/>
      <w:lang w:val="en-US" w:eastAsia="zh-CN" w:bidi="ar-SA"/>
    </w:rPr>
  </w:style>
  <w:style w:type="paragraph" w:customStyle="1" w:styleId="128">
    <w:name w:val="正文公式编号制表符"/>
    <w:basedOn w:val="23"/>
    <w:next w:val="23"/>
    <w:qFormat/>
    <w:uiPriority w:val="0"/>
    <w:pPr>
      <w:ind w:firstLine="0" w:firstLineChars="0"/>
    </w:pPr>
  </w:style>
  <w:style w:type="paragraph" w:customStyle="1" w:styleId="129">
    <w:name w:val="正文图标题"/>
    <w:next w:val="23"/>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wrap="around" w:vAnchor="page" w:hAnchor="text" w:x="1419"/>
    </w:pPr>
  </w:style>
  <w:style w:type="paragraph" w:customStyle="1" w:styleId="132">
    <w:name w:val="其他实施日期"/>
    <w:basedOn w:val="115"/>
    <w:qFormat/>
    <w:uiPriority w:val="0"/>
    <w:pPr>
      <w:framePr w:wrap="around"/>
    </w:pPr>
  </w:style>
  <w:style w:type="paragraph" w:customStyle="1" w:styleId="133">
    <w:name w:val="封面标准名称2"/>
    <w:basedOn w:val="79"/>
    <w:qFormat/>
    <w:uiPriority w:val="0"/>
    <w:pPr>
      <w:framePr w:wrap="around" w:y="4469"/>
      <w:spacing w:beforeLines="630"/>
    </w:pPr>
  </w:style>
  <w:style w:type="paragraph" w:customStyle="1" w:styleId="134">
    <w:name w:val="封面标准英文名称2"/>
    <w:basedOn w:val="80"/>
    <w:qFormat/>
    <w:uiPriority w:val="0"/>
    <w:pPr>
      <w:framePr w:wrap="around" w:y="4469"/>
    </w:pPr>
  </w:style>
  <w:style w:type="paragraph" w:customStyle="1" w:styleId="135">
    <w:name w:val="封面一致性程度标识2"/>
    <w:basedOn w:val="81"/>
    <w:qFormat/>
    <w:uiPriority w:val="0"/>
    <w:pPr>
      <w:framePr w:wrap="around" w:y="4469"/>
    </w:pPr>
  </w:style>
  <w:style w:type="paragraph" w:customStyle="1" w:styleId="136">
    <w:name w:val="封面标准文稿类别2"/>
    <w:basedOn w:val="82"/>
    <w:qFormat/>
    <w:uiPriority w:val="0"/>
    <w:pPr>
      <w:framePr w:wrap="around" w:y="4469"/>
    </w:pPr>
  </w:style>
  <w:style w:type="paragraph" w:customStyle="1" w:styleId="137">
    <w:name w:val="封面标准文稿编辑信息2"/>
    <w:basedOn w:val="83"/>
    <w:qFormat/>
    <w:uiPriority w:val="0"/>
    <w:pPr>
      <w:framePr w:wrap="around" w:y="4469"/>
    </w:pPr>
  </w:style>
  <w:style w:type="character" w:customStyle="1" w:styleId="138">
    <w:name w:val="font11"/>
    <w:basedOn w:val="33"/>
    <w:qFormat/>
    <w:uiPriority w:val="0"/>
    <w:rPr>
      <w:rFonts w:hint="eastAsia" w:ascii="宋体" w:hAnsi="宋体" w:eastAsia="宋体" w:cs="宋体"/>
      <w:color w:val="000000"/>
      <w:sz w:val="18"/>
      <w:szCs w:val="18"/>
      <w:u w:val="none"/>
    </w:rPr>
  </w:style>
  <w:style w:type="character" w:customStyle="1" w:styleId="139">
    <w:name w:val="bzrq2"/>
    <w:basedOn w:val="33"/>
    <w:qFormat/>
    <w:uiPriority w:val="0"/>
  </w:style>
  <w:style w:type="character" w:customStyle="1" w:styleId="140">
    <w:name w:val="bzmc"/>
    <w:basedOn w:val="33"/>
    <w:qFormat/>
    <w:uiPriority w:val="0"/>
  </w:style>
  <w:style w:type="character" w:customStyle="1" w:styleId="141">
    <w:name w:val="bzmc1"/>
    <w:basedOn w:val="33"/>
    <w:qFormat/>
    <w:uiPriority w:val="0"/>
  </w:style>
  <w:style w:type="character" w:customStyle="1" w:styleId="142">
    <w:name w:val="bzmc2"/>
    <w:basedOn w:val="33"/>
    <w:qFormat/>
    <w:uiPriority w:val="0"/>
  </w:style>
  <w:style w:type="character" w:customStyle="1" w:styleId="143">
    <w:name w:val="f_r"/>
    <w:basedOn w:val="33"/>
    <w:qFormat/>
    <w:uiPriority w:val="0"/>
  </w:style>
  <w:style w:type="character" w:customStyle="1" w:styleId="144">
    <w:name w:val="bsharetext"/>
    <w:basedOn w:val="33"/>
    <w:qFormat/>
    <w:uiPriority w:val="0"/>
  </w:style>
  <w:style w:type="character" w:customStyle="1" w:styleId="145">
    <w:name w:val="thisit"/>
    <w:basedOn w:val="33"/>
    <w:qFormat/>
    <w:uiPriority w:val="0"/>
  </w:style>
  <w:style w:type="character" w:customStyle="1" w:styleId="146">
    <w:name w:val="sysj"/>
    <w:basedOn w:val="33"/>
    <w:qFormat/>
    <w:uiPriority w:val="0"/>
  </w:style>
  <w:style w:type="character" w:customStyle="1" w:styleId="147">
    <w:name w:val="bzrq"/>
    <w:basedOn w:val="33"/>
    <w:qFormat/>
    <w:uiPriority w:val="0"/>
  </w:style>
  <w:style w:type="character" w:customStyle="1" w:styleId="148">
    <w:name w:val="font21"/>
    <w:basedOn w:val="33"/>
    <w:qFormat/>
    <w:uiPriority w:val="0"/>
    <w:rPr>
      <w:rFonts w:hint="eastAsia" w:ascii="宋体" w:hAnsi="宋体" w:eastAsia="宋体" w:cs="宋体"/>
      <w:color w:val="FF0000"/>
      <w:sz w:val="22"/>
      <w:szCs w:val="22"/>
      <w:u w:val="none"/>
    </w:rPr>
  </w:style>
  <w:style w:type="character" w:customStyle="1" w:styleId="149">
    <w:name w:val="font01"/>
    <w:basedOn w:val="33"/>
    <w:qFormat/>
    <w:uiPriority w:val="0"/>
    <w:rPr>
      <w:rFonts w:hint="eastAsia" w:ascii="宋体" w:hAnsi="宋体" w:eastAsia="宋体" w:cs="宋体"/>
      <w:color w:val="000000"/>
      <w:sz w:val="22"/>
      <w:szCs w:val="22"/>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73"/>
    <customShpInfo spid="_x0000_s2058"/>
    <customShpInfo spid="_x0000_s2057"/>
    <customShpInfo spid="_x0000_s2056"/>
    <customShpInfo spid="_x0000_s2061"/>
    <customShpInfo spid="_x0000_s2052"/>
    <customShpInfo spid="_x0000_s2051"/>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4D148-0DBB-4EF9-B657-AA09ACC86477}">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17</Pages>
  <Words>5656</Words>
  <Characters>10808</Characters>
  <Lines>63</Lines>
  <Paragraphs>26</Paragraphs>
  <TotalTime>8</TotalTime>
  <ScaleCrop>false</ScaleCrop>
  <LinksUpToDate>false</LinksUpToDate>
  <CharactersWithSpaces>11354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2017-07-10T08:51:00Z</dcterms:created>
  <dc:creator>CNIS</dc:creator>
  <cp:lastModifiedBy>Administrator</cp:lastModifiedBy>
  <cp:lastPrinted>2021-08-12T01:00:00Z</cp:lastPrinted>
  <dcterms:modified xsi:type="dcterms:W3CDTF">2022-10-11T07:54:24Z</dcterms:modified>
  <dc:title>标准名称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47BEEEFDD0804572B97B4677C1AC2F40</vt:lpwstr>
  </property>
</Properties>
</file>