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13537318"/>
      <w:bookmarkStart w:id="2" w:name="_Toc15396475"/>
      <w:bookmarkStart w:id="3" w:name="_Toc15378441"/>
      <w:bookmarkStart w:id="4" w:name="_Toc15377193"/>
      <w:bookmarkStart w:id="5" w:name="_Toc15396597"/>
      <w:bookmarkStart w:id="6" w:name="_Toc15377425"/>
      <w:bookmarkStart w:id="7" w:name="_Toc113537196"/>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bookmarkEnd w:id="6"/>
      <w:bookmarkEnd w:id="7"/>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8" w:name="_Toc113537319"/>
      <w:bookmarkStart w:id="9" w:name="_Toc113537197"/>
      <w:bookmarkStart w:id="10" w:name="_Toc15378442"/>
      <w:bookmarkStart w:id="11" w:name="_Toc15396476"/>
      <w:bookmarkStart w:id="12" w:name="_Toc15396598"/>
      <w:bookmarkStart w:id="13" w:name="_Toc15377194"/>
      <w:bookmarkStart w:id="14" w:name="_Toc15377426"/>
      <w:r>
        <w:rPr>
          <w:rFonts w:hint="eastAsia" w:ascii="方正小标宋简体" w:hAnsi="方正小标宋简体" w:eastAsia="方正小标宋简体" w:cs="方正小标宋简体"/>
          <w:sz w:val="72"/>
          <w:szCs w:val="72"/>
        </w:rPr>
        <w:t>四川省</w:t>
      </w:r>
      <w:bookmarkEnd w:id="0"/>
      <w:bookmarkStart w:id="15" w:name="_Toc15306268"/>
      <w:r>
        <w:rPr>
          <w:rFonts w:hint="eastAsia" w:ascii="方正小标宋简体" w:hAnsi="方正小标宋简体" w:eastAsia="方正小标宋简体" w:cs="方正小标宋简体"/>
          <w:sz w:val="72"/>
          <w:szCs w:val="72"/>
        </w:rPr>
        <w:t>攀枝花市</w:t>
      </w:r>
      <w:bookmarkEnd w:id="8"/>
      <w:bookmarkEnd w:id="9"/>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6" w:name="_Toc113537320"/>
      <w:bookmarkStart w:id="17" w:name="_Toc113537198"/>
      <w:r>
        <w:rPr>
          <w:rFonts w:hint="eastAsia" w:ascii="方正小标宋简体" w:hAnsi="方正小标宋简体" w:eastAsia="方正小标宋简体" w:cs="方正小标宋简体"/>
          <w:sz w:val="72"/>
          <w:szCs w:val="72"/>
        </w:rPr>
        <w:t>农业农村局单位决算</w:t>
      </w:r>
      <w:bookmarkEnd w:id="10"/>
      <w:bookmarkEnd w:id="11"/>
      <w:bookmarkEnd w:id="12"/>
      <w:bookmarkEnd w:id="13"/>
      <w:bookmarkEnd w:id="14"/>
      <w:bookmarkEnd w:id="15"/>
      <w:bookmarkEnd w:id="16"/>
      <w:bookmarkEnd w:id="17"/>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pPr>
      <w:r>
        <w:rPr>
          <w:rFonts w:hint="eastAsia"/>
        </w:rPr>
        <w:t>公开时间：2022年9月1</w:t>
      </w:r>
      <w:r>
        <w:rPr>
          <w:rFonts w:hint="eastAsia"/>
          <w:lang w:val="en-US" w:eastAsia="zh-CN"/>
        </w:rPr>
        <w:t>3</w:t>
      </w:r>
      <w:r>
        <w:rPr>
          <w:rFonts w:hint="eastAsia"/>
        </w:rPr>
        <w:t>日</w:t>
      </w:r>
    </w:p>
    <w:sdt>
      <w:sdtPr>
        <w:rPr>
          <w:rFonts w:ascii="Times New Roman" w:hAnsi="Times New Roman" w:eastAsia="宋体" w:cs="Times New Roman"/>
          <w:b w:val="0"/>
          <w:bCs w:val="0"/>
          <w:color w:val="auto"/>
          <w:kern w:val="2"/>
          <w:sz w:val="21"/>
          <w:szCs w:val="24"/>
          <w:lang w:val="zh-CN"/>
        </w:rPr>
        <w:id w:val="15361443"/>
        <w:docPartObj>
          <w:docPartGallery w:val="Table of Contents"/>
          <w:docPartUnique/>
        </w:docPartObj>
      </w:sdtPr>
      <w:sdtEndPr>
        <w:rPr>
          <w:rFonts w:ascii="Times New Roman" w:hAnsi="Times New Roman" w:eastAsia="宋体" w:cs="Times New Roman"/>
          <w:b w:val="0"/>
          <w:bCs w:val="0"/>
          <w:color w:val="auto"/>
          <w:kern w:val="2"/>
          <w:sz w:val="21"/>
          <w:szCs w:val="24"/>
          <w:lang w:val="en-US"/>
        </w:rPr>
      </w:sdtEndPr>
      <w:sdtContent>
        <w:p>
          <w:pPr>
            <w:pStyle w:val="32"/>
          </w:pPr>
          <w:bookmarkStart w:id="18" w:name="_Toc15377196"/>
          <w:bookmarkStart w:id="19" w:name="_Toc15396599"/>
          <w:r>
            <w:fldChar w:fldCharType="begin"/>
          </w:r>
          <w:r>
            <w:instrText xml:space="preserve"> TOC \o "1-3" \h \z \u </w:instrText>
          </w:r>
          <w:r>
            <w:fldChar w:fldCharType="separate"/>
          </w:r>
        </w:p>
        <w:p>
          <w:pPr>
            <w:pStyle w:val="10"/>
            <w:rPr>
              <w:rFonts w:asciiTheme="minorHAnsi" w:hAnsiTheme="minorHAnsi" w:eastAsiaTheme="minorEastAsia" w:cstheme="minorBidi"/>
              <w:sz w:val="21"/>
              <w:szCs w:val="22"/>
            </w:rPr>
          </w:pPr>
          <w:r>
            <w:fldChar w:fldCharType="begin"/>
          </w:r>
          <w:r>
            <w:instrText xml:space="preserve"> HYPERLINK \l "_Toc113537321" </w:instrText>
          </w:r>
          <w:r>
            <w:fldChar w:fldCharType="separate"/>
          </w:r>
          <w:r>
            <w:rPr>
              <w:rStyle w:val="16"/>
              <w:rFonts w:hint="eastAsia" w:ascii="黑体" w:hAnsi="黑体" w:eastAsia="黑体"/>
            </w:rPr>
            <w:t>第一部分</w:t>
          </w:r>
          <w:r>
            <w:rPr>
              <w:rStyle w:val="16"/>
              <w:rFonts w:ascii="黑体" w:hAnsi="黑体" w:eastAsia="黑体"/>
            </w:rPr>
            <w:t xml:space="preserve"> </w:t>
          </w:r>
          <w:r>
            <w:rPr>
              <w:rStyle w:val="16"/>
              <w:rFonts w:hint="eastAsia" w:ascii="黑体" w:hAnsi="黑体" w:eastAsia="黑体"/>
            </w:rPr>
            <w:t>单位概况</w:t>
          </w:r>
          <w:r>
            <w:tab/>
          </w:r>
          <w:r>
            <w:fldChar w:fldCharType="begin"/>
          </w:r>
          <w:r>
            <w:instrText xml:space="preserve"> PAGEREF _Toc113537321 \h </w:instrText>
          </w:r>
          <w:r>
            <w:fldChar w:fldCharType="separate"/>
          </w:r>
          <w:r>
            <w:t>4</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"_Toc113537322" </w:instrText>
          </w:r>
          <w:r>
            <w:fldChar w:fldCharType="separate"/>
          </w:r>
          <w:r>
            <w:rPr>
              <w:rStyle w:val="16"/>
              <w:rFonts w:hint="eastAsia" w:ascii="黑体" w:hAnsi="黑体" w:eastAsia="黑体"/>
            </w:rPr>
            <w:t>一、职能简介</w:t>
          </w:r>
          <w:r>
            <w:tab/>
          </w:r>
          <w:r>
            <w:fldChar w:fldCharType="begin"/>
          </w:r>
          <w:r>
            <w:instrText xml:space="preserve"> PAGEREF _Toc113537322 \h </w:instrText>
          </w:r>
          <w:r>
            <w:fldChar w:fldCharType="separate"/>
          </w:r>
          <w:r>
            <w:t>4</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"_Toc113537323" </w:instrText>
          </w:r>
          <w:r>
            <w:fldChar w:fldCharType="separate"/>
          </w:r>
          <w:r>
            <w:rPr>
              <w:rStyle w:val="16"/>
              <w:rFonts w:hint="eastAsia" w:ascii="黑体" w:hAnsi="黑体" w:eastAsia="黑体"/>
            </w:rPr>
            <w:t>二、</w:t>
          </w:r>
          <w:r>
            <w:rPr>
              <w:rStyle w:val="16"/>
              <w:rFonts w:ascii="黑体" w:hAnsi="黑体" w:eastAsia="黑体"/>
            </w:rPr>
            <w:t>2021</w:t>
          </w:r>
          <w:r>
            <w:rPr>
              <w:rStyle w:val="16"/>
              <w:rFonts w:hint="eastAsia" w:ascii="黑体" w:hAnsi="黑体" w:eastAsia="黑体"/>
            </w:rPr>
            <w:t>年重点工作完成情况</w:t>
          </w:r>
          <w:r>
            <w:tab/>
          </w:r>
          <w:r>
            <w:fldChar w:fldCharType="begin"/>
          </w:r>
          <w:r>
            <w:instrText xml:space="preserve"> PAGEREF _Toc113537323 \h </w:instrText>
          </w:r>
          <w:r>
            <w:fldChar w:fldCharType="separate"/>
          </w:r>
          <w:r>
            <w:t>5</w:t>
          </w:r>
          <w:r>
            <w:fldChar w:fldCharType="end"/>
          </w:r>
          <w:r>
            <w:fldChar w:fldCharType="end"/>
          </w:r>
        </w:p>
        <w:p>
          <w:pPr>
            <w:pStyle w:val="10"/>
            <w:rPr>
              <w:rFonts w:asciiTheme="minorHAnsi" w:hAnsiTheme="minorHAnsi" w:eastAsiaTheme="minorEastAsia" w:cstheme="minorBidi"/>
              <w:sz w:val="21"/>
              <w:szCs w:val="22"/>
            </w:rPr>
          </w:pPr>
          <w:r>
            <w:fldChar w:fldCharType="begin"/>
          </w:r>
          <w:r>
            <w:instrText xml:space="preserve"> HYPERLINK \l "_Toc113537324" </w:instrText>
          </w:r>
          <w:r>
            <w:fldChar w:fldCharType="separate"/>
          </w:r>
          <w:r>
            <w:rPr>
              <w:rStyle w:val="16"/>
              <w:rFonts w:hint="eastAsia" w:ascii="黑体" w:hAnsi="黑体" w:eastAsia="黑体"/>
            </w:rPr>
            <w:t>第二部分</w:t>
          </w:r>
          <w:r>
            <w:rPr>
              <w:rStyle w:val="16"/>
              <w:rFonts w:ascii="黑体" w:hAnsi="黑体" w:eastAsia="黑体"/>
            </w:rPr>
            <w:t xml:space="preserve"> 2021</w:t>
          </w:r>
          <w:r>
            <w:rPr>
              <w:rStyle w:val="16"/>
              <w:rFonts w:hint="eastAsia" w:ascii="黑体" w:hAnsi="黑体" w:eastAsia="黑体"/>
            </w:rPr>
            <w:t>年度单位决算情况说明</w:t>
          </w:r>
          <w:r>
            <w:tab/>
          </w:r>
          <w:r>
            <w:fldChar w:fldCharType="begin"/>
          </w:r>
          <w:r>
            <w:instrText xml:space="preserve"> PAGEREF _Toc113537324 \h </w:instrText>
          </w:r>
          <w:r>
            <w:fldChar w:fldCharType="separate"/>
          </w:r>
          <w:r>
            <w:t>6</w:t>
          </w:r>
          <w:r>
            <w:fldChar w:fldCharType="end"/>
          </w:r>
          <w:r>
            <w:fldChar w:fldCharType="end"/>
          </w:r>
        </w:p>
        <w:p>
          <w:pPr>
            <w:pStyle w:val="11"/>
            <w:tabs>
              <w:tab w:val="left" w:pos="1260"/>
            </w:tabs>
            <w:rPr>
              <w:rFonts w:asciiTheme="minorHAnsi" w:hAnsiTheme="minorHAnsi" w:eastAsiaTheme="minorEastAsia" w:cstheme="minorBidi"/>
              <w:szCs w:val="22"/>
            </w:rPr>
          </w:pPr>
          <w:r>
            <w:fldChar w:fldCharType="begin"/>
          </w:r>
          <w:r>
            <w:instrText xml:space="preserve"> HYPERLINK \l "_Toc113537325" </w:instrText>
          </w:r>
          <w:r>
            <w:fldChar w:fldCharType="separate"/>
          </w:r>
          <w:r>
            <w:rPr>
              <w:rStyle w:val="16"/>
              <w:rFonts w:hint="eastAsia" w:ascii="黑体" w:hAnsi="黑体" w:eastAsia="黑体" w:cstheme="majorBidi"/>
              <w:bCs/>
            </w:rPr>
            <w:t>一、</w:t>
          </w:r>
          <w:r>
            <w:rPr>
              <w:rFonts w:asciiTheme="minorHAnsi" w:hAnsiTheme="minorHAnsi" w:eastAsiaTheme="minorEastAsia" w:cstheme="minorBidi"/>
              <w:szCs w:val="22"/>
            </w:rPr>
            <w:tab/>
          </w:r>
          <w:r>
            <w:rPr>
              <w:rStyle w:val="16"/>
              <w:rFonts w:hint="eastAsia" w:ascii="黑体" w:hAnsi="黑体" w:eastAsia="黑体"/>
            </w:rPr>
            <w:t>收</w:t>
          </w:r>
          <w:r>
            <w:rPr>
              <w:rStyle w:val="16"/>
              <w:rFonts w:hint="eastAsia" w:ascii="黑体" w:hAnsi="黑体" w:eastAsia="黑体" w:cstheme="majorBidi"/>
              <w:bCs/>
            </w:rPr>
            <w:t>入支出决算总体情况说明</w:t>
          </w:r>
          <w:r>
            <w:tab/>
          </w:r>
          <w:r>
            <w:fldChar w:fldCharType="begin"/>
          </w:r>
          <w:r>
            <w:instrText xml:space="preserve"> PAGEREF _Toc113537325 \h </w:instrText>
          </w:r>
          <w:r>
            <w:fldChar w:fldCharType="separate"/>
          </w:r>
          <w:r>
            <w:t>6</w:t>
          </w:r>
          <w:r>
            <w:fldChar w:fldCharType="end"/>
          </w:r>
          <w:r>
            <w:fldChar w:fldCharType="end"/>
          </w:r>
        </w:p>
        <w:p>
          <w:pPr>
            <w:pStyle w:val="11"/>
            <w:tabs>
              <w:tab w:val="left" w:pos="1260"/>
            </w:tabs>
            <w:rPr>
              <w:rFonts w:asciiTheme="minorHAnsi" w:hAnsiTheme="minorHAnsi" w:eastAsiaTheme="minorEastAsia" w:cstheme="minorBidi"/>
              <w:szCs w:val="22"/>
            </w:rPr>
          </w:pPr>
          <w:r>
            <w:fldChar w:fldCharType="begin"/>
          </w:r>
          <w:r>
            <w:instrText xml:space="preserve"> HYPERLINK \l "_Toc113537326" </w:instrText>
          </w:r>
          <w:r>
            <w:fldChar w:fldCharType="separate"/>
          </w:r>
          <w:r>
            <w:rPr>
              <w:rStyle w:val="16"/>
              <w:rFonts w:hint="eastAsia" w:ascii="黑体" w:hAnsi="黑体" w:eastAsia="黑体" w:cstheme="majorBidi"/>
              <w:bCs/>
            </w:rPr>
            <w:t>二、</w:t>
          </w:r>
          <w:r>
            <w:rPr>
              <w:rFonts w:asciiTheme="minorHAnsi" w:hAnsiTheme="minorHAnsi" w:eastAsiaTheme="minorEastAsia" w:cstheme="minorBidi"/>
              <w:szCs w:val="22"/>
            </w:rPr>
            <w:tab/>
          </w:r>
          <w:r>
            <w:rPr>
              <w:rStyle w:val="16"/>
              <w:rFonts w:hint="eastAsia" w:ascii="黑体" w:hAnsi="黑体" w:eastAsia="黑体"/>
            </w:rPr>
            <w:t>收</w:t>
          </w:r>
          <w:r>
            <w:rPr>
              <w:rStyle w:val="16"/>
              <w:rFonts w:hint="eastAsia" w:ascii="黑体" w:hAnsi="黑体" w:eastAsia="黑体" w:cstheme="majorBidi"/>
              <w:bCs/>
            </w:rPr>
            <w:t>入决算情况说明</w:t>
          </w:r>
          <w:r>
            <w:tab/>
          </w:r>
          <w:r>
            <w:fldChar w:fldCharType="begin"/>
          </w:r>
          <w:r>
            <w:instrText xml:space="preserve"> PAGEREF _Toc113537326 \h </w:instrText>
          </w:r>
          <w:r>
            <w:fldChar w:fldCharType="separate"/>
          </w:r>
          <w:r>
            <w:t>6</w:t>
          </w:r>
          <w:r>
            <w:fldChar w:fldCharType="end"/>
          </w:r>
          <w:r>
            <w:fldChar w:fldCharType="end"/>
          </w:r>
        </w:p>
        <w:p>
          <w:pPr>
            <w:pStyle w:val="11"/>
            <w:tabs>
              <w:tab w:val="left" w:pos="1260"/>
            </w:tabs>
            <w:rPr>
              <w:rFonts w:asciiTheme="minorHAnsi" w:hAnsiTheme="minorHAnsi" w:eastAsiaTheme="minorEastAsia" w:cstheme="minorBidi"/>
              <w:szCs w:val="22"/>
            </w:rPr>
          </w:pPr>
          <w:r>
            <w:fldChar w:fldCharType="begin"/>
          </w:r>
          <w:r>
            <w:instrText xml:space="preserve"> HYPERLINK \l "_Toc113537328" </w:instrText>
          </w:r>
          <w:r>
            <w:fldChar w:fldCharType="separate"/>
          </w:r>
          <w:r>
            <w:rPr>
              <w:rStyle w:val="16"/>
              <w:rFonts w:hint="eastAsia" w:ascii="黑体" w:hAnsi="黑体" w:eastAsia="黑体" w:cstheme="majorBidi"/>
              <w:bCs/>
            </w:rPr>
            <w:t>三、</w:t>
          </w:r>
          <w:r>
            <w:rPr>
              <w:rFonts w:asciiTheme="minorHAnsi" w:hAnsiTheme="minorHAnsi" w:eastAsiaTheme="minorEastAsia" w:cstheme="minorBidi"/>
              <w:szCs w:val="22"/>
            </w:rPr>
            <w:tab/>
          </w:r>
          <w:r>
            <w:rPr>
              <w:rStyle w:val="16"/>
              <w:rFonts w:hint="eastAsia" w:ascii="黑体" w:hAnsi="黑体" w:eastAsia="黑体"/>
            </w:rPr>
            <w:t>支</w:t>
          </w:r>
          <w:r>
            <w:rPr>
              <w:rStyle w:val="16"/>
              <w:rFonts w:hint="eastAsia" w:ascii="黑体" w:hAnsi="黑体" w:eastAsia="黑体" w:cstheme="majorBidi"/>
              <w:bCs/>
            </w:rPr>
            <w:t>出决算情况说明</w:t>
          </w:r>
          <w:r>
            <w:tab/>
          </w:r>
          <w:r>
            <w:fldChar w:fldCharType="begin"/>
          </w:r>
          <w:r>
            <w:instrText xml:space="preserve"> PAGEREF _Toc113537328 \h </w:instrText>
          </w:r>
          <w:r>
            <w:fldChar w:fldCharType="separate"/>
          </w:r>
          <w:r>
            <w:t>7</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"_Toc113537330" </w:instrText>
          </w:r>
          <w:r>
            <w:fldChar w:fldCharType="separate"/>
          </w:r>
          <w:r>
            <w:rPr>
              <w:rStyle w:val="16"/>
              <w:rFonts w:hint="eastAsia" w:ascii="黑体" w:hAnsi="黑体" w:eastAsia="黑体"/>
            </w:rPr>
            <w:t>四、财</w:t>
          </w:r>
          <w:r>
            <w:rPr>
              <w:rStyle w:val="16"/>
              <w:rFonts w:hint="eastAsia" w:ascii="黑体" w:hAnsi="黑体" w:eastAsia="黑体" w:cstheme="majorBidi"/>
              <w:bCs/>
            </w:rPr>
            <w:t>政拨款收入支出决算总体情况说明</w:t>
          </w:r>
          <w:r>
            <w:tab/>
          </w:r>
          <w:r>
            <w:fldChar w:fldCharType="begin"/>
          </w:r>
          <w:r>
            <w:instrText xml:space="preserve"> PAGEREF _Toc113537330 \h </w:instrText>
          </w:r>
          <w:r>
            <w:fldChar w:fldCharType="separate"/>
          </w:r>
          <w:r>
            <w:t>8</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"_Toc113537331" </w:instrText>
          </w:r>
          <w:r>
            <w:fldChar w:fldCharType="separate"/>
          </w:r>
          <w:r>
            <w:rPr>
              <w:rStyle w:val="16"/>
              <w:rFonts w:hint="eastAsia" w:ascii="黑体" w:hAnsi="黑体" w:eastAsia="黑体"/>
            </w:rPr>
            <w:t>五、</w:t>
          </w:r>
          <w:r>
            <w:rPr>
              <w:rStyle w:val="16"/>
              <w:rFonts w:hint="eastAsia" w:ascii="黑体" w:hAnsi="黑体" w:eastAsia="黑体"/>
              <w:b/>
            </w:rPr>
            <w:t>一</w:t>
          </w:r>
          <w:r>
            <w:rPr>
              <w:rStyle w:val="16"/>
              <w:rFonts w:hint="eastAsia" w:ascii="黑体" w:hAnsi="黑体" w:eastAsia="黑体" w:cstheme="majorBidi"/>
              <w:bCs/>
            </w:rPr>
            <w:t>般公共预算财政拨款支出决算情况说明</w:t>
          </w:r>
          <w:r>
            <w:tab/>
          </w:r>
          <w:r>
            <w:fldChar w:fldCharType="begin"/>
          </w:r>
          <w:r>
            <w:instrText xml:space="preserve"> PAGEREF _Toc113537331 \h </w:instrText>
          </w:r>
          <w:r>
            <w:fldChar w:fldCharType="separate"/>
          </w:r>
          <w:r>
            <w:t>8</w:t>
          </w:r>
          <w:r>
            <w:fldChar w:fldCharType="end"/>
          </w:r>
          <w:r>
            <w:fldChar w:fldCharType="end"/>
          </w:r>
        </w:p>
        <w:p>
          <w:pPr>
            <w:pStyle w:val="6"/>
            <w:rPr>
              <w:rFonts w:asciiTheme="minorHAnsi" w:hAnsiTheme="minorHAnsi" w:eastAsiaTheme="minorEastAsia" w:cstheme="minorBidi"/>
              <w:szCs w:val="22"/>
            </w:rPr>
          </w:pPr>
          <w:r>
            <w:fldChar w:fldCharType="begin"/>
          </w:r>
          <w:r>
            <w:instrText xml:space="preserve"> HYPERLINK \l "_Toc113537332" </w:instrText>
          </w:r>
          <w:r>
            <w:fldChar w:fldCharType="separate"/>
          </w:r>
          <w:r>
            <w:rPr>
              <w:rStyle w:val="16"/>
              <w:rFonts w:hint="eastAsia" w:ascii="仿宋" w:hAnsi="仿宋" w:eastAsia="仿宋"/>
              <w:b/>
            </w:rPr>
            <w:t>（一）一般公共预算财政拨款支出决算总体情况</w:t>
          </w:r>
          <w:r>
            <w:tab/>
          </w:r>
          <w:r>
            <w:fldChar w:fldCharType="begin"/>
          </w:r>
          <w:r>
            <w:instrText xml:space="preserve"> PAGEREF _Toc113537332 \h </w:instrText>
          </w:r>
          <w:r>
            <w:fldChar w:fldCharType="separate"/>
          </w:r>
          <w:r>
            <w:t>8</w:t>
          </w:r>
          <w:r>
            <w:fldChar w:fldCharType="end"/>
          </w:r>
          <w:r>
            <w:fldChar w:fldCharType="end"/>
          </w:r>
        </w:p>
        <w:p>
          <w:pPr>
            <w:pStyle w:val="6"/>
            <w:rPr>
              <w:rFonts w:asciiTheme="minorHAnsi" w:hAnsiTheme="minorHAnsi" w:eastAsiaTheme="minorEastAsia" w:cstheme="minorBidi"/>
              <w:szCs w:val="22"/>
            </w:rPr>
          </w:pPr>
          <w:r>
            <w:fldChar w:fldCharType="begin"/>
          </w:r>
          <w:r>
            <w:instrText xml:space="preserve"> HYPERLINK \l "_Toc113537333" </w:instrText>
          </w:r>
          <w:r>
            <w:fldChar w:fldCharType="separate"/>
          </w:r>
          <w:r>
            <w:rPr>
              <w:rStyle w:val="16"/>
              <w:rFonts w:hint="eastAsia" w:ascii="仿宋" w:hAnsi="仿宋" w:eastAsia="仿宋"/>
              <w:b/>
            </w:rPr>
            <w:t>（二）一般公共预算财政拨款支出决算结构情况</w:t>
          </w:r>
          <w:r>
            <w:tab/>
          </w:r>
          <w:r>
            <w:fldChar w:fldCharType="begin"/>
          </w:r>
          <w:r>
            <w:instrText xml:space="preserve"> PAGEREF _Toc113537333 \h </w:instrText>
          </w:r>
          <w:r>
            <w:fldChar w:fldCharType="separate"/>
          </w:r>
          <w:r>
            <w:t>9</w:t>
          </w:r>
          <w:r>
            <w:fldChar w:fldCharType="end"/>
          </w:r>
          <w:r>
            <w:fldChar w:fldCharType="end"/>
          </w:r>
        </w:p>
        <w:p>
          <w:pPr>
            <w:pStyle w:val="6"/>
            <w:rPr>
              <w:rFonts w:asciiTheme="minorHAnsi" w:hAnsiTheme="minorHAnsi" w:eastAsiaTheme="minorEastAsia" w:cstheme="minorBidi"/>
              <w:szCs w:val="22"/>
            </w:rPr>
          </w:pPr>
          <w:r>
            <w:fldChar w:fldCharType="begin"/>
          </w:r>
          <w:r>
            <w:instrText xml:space="preserve"> HYPERLINK \l "_Toc113537334" </w:instrText>
          </w:r>
          <w:r>
            <w:fldChar w:fldCharType="separate"/>
          </w:r>
          <w:r>
            <w:rPr>
              <w:rStyle w:val="16"/>
              <w:rFonts w:hint="eastAsia" w:ascii="仿宋" w:hAnsi="仿宋" w:eastAsia="仿宋"/>
              <w:b/>
            </w:rPr>
            <w:t>（三）一般公共预算财政拨款支出决算具体情况</w:t>
          </w:r>
          <w:r>
            <w:tab/>
          </w:r>
          <w:r>
            <w:fldChar w:fldCharType="begin"/>
          </w:r>
          <w:r>
            <w:instrText xml:space="preserve"> PAGEREF _Toc113537334 \h </w:instrText>
          </w:r>
          <w:r>
            <w:fldChar w:fldCharType="separate"/>
          </w:r>
          <w:r>
            <w:t>10</w:t>
          </w:r>
          <w:r>
            <w:fldChar w:fldCharType="end"/>
          </w:r>
          <w:r>
            <w:fldChar w:fldCharType="end"/>
          </w:r>
          <w:r>
            <w:fldChar w:fldCharType="begin"/>
          </w:r>
          <w:r>
            <w:instrText xml:space="preserve"> HYPERLINK \l "_Toc113537335" </w:instrText>
          </w:r>
          <w:r>
            <w:fldChar w:fldCharType="separate"/>
          </w:r>
          <w:r>
            <w:fldChar w:fldCharType="end"/>
          </w:r>
        </w:p>
        <w:p>
          <w:pPr>
            <w:pStyle w:val="11"/>
            <w:rPr>
              <w:rFonts w:asciiTheme="minorHAnsi" w:hAnsiTheme="minorHAnsi" w:eastAsiaTheme="minorEastAsia" w:cstheme="minorBidi"/>
              <w:szCs w:val="22"/>
            </w:rPr>
          </w:pPr>
          <w:r>
            <w:fldChar w:fldCharType="begin"/>
          </w:r>
          <w:r>
            <w:instrText xml:space="preserve"> HYPERLINK \l "_Toc113537336" </w:instrText>
          </w:r>
          <w:r>
            <w:fldChar w:fldCharType="separate"/>
          </w:r>
          <w:r>
            <w:rPr>
              <w:rStyle w:val="16"/>
              <w:rFonts w:hint="eastAsia" w:ascii="黑体" w:eastAsia="黑体"/>
            </w:rPr>
            <w:t>六</w:t>
          </w:r>
          <w:r>
            <w:rPr>
              <w:rStyle w:val="16"/>
              <w:rFonts w:hint="eastAsia" w:ascii="黑体" w:eastAsia="黑体"/>
              <w:b/>
            </w:rPr>
            <w:t>、</w:t>
          </w:r>
          <w:r>
            <w:rPr>
              <w:rStyle w:val="16"/>
              <w:rFonts w:hint="eastAsia" w:ascii="黑体" w:hAnsi="黑体" w:eastAsia="黑体"/>
              <w:b/>
            </w:rPr>
            <w:t>一</w:t>
          </w:r>
          <w:r>
            <w:rPr>
              <w:rStyle w:val="16"/>
              <w:rFonts w:hint="eastAsia" w:ascii="黑体" w:hAnsi="黑体" w:eastAsia="黑体" w:cstheme="majorBidi"/>
              <w:bCs/>
            </w:rPr>
            <w:t>般公共预算财政拨款基本支出决算情况说明</w:t>
          </w:r>
          <w:r>
            <w:tab/>
          </w:r>
          <w:r>
            <w:fldChar w:fldCharType="begin"/>
          </w:r>
          <w:r>
            <w:instrText xml:space="preserve"> PAGEREF _Toc113537336 \h </w:instrText>
          </w:r>
          <w:r>
            <w:fldChar w:fldCharType="separate"/>
          </w:r>
          <w:r>
            <w:t>11</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"_Toc113537337" </w:instrText>
          </w:r>
          <w:r>
            <w:fldChar w:fldCharType="separate"/>
          </w:r>
          <w:r>
            <w:rPr>
              <w:rStyle w:val="16"/>
              <w:rFonts w:hint="eastAsia" w:ascii="黑体" w:eastAsia="黑体"/>
            </w:rPr>
            <w:t>七、</w:t>
          </w:r>
          <w:r>
            <w:rPr>
              <w:rStyle w:val="16"/>
              <w:rFonts w:ascii="黑体" w:hAnsi="黑体" w:eastAsia="黑体" w:cstheme="majorBidi"/>
              <w:b/>
              <w:bCs/>
            </w:rPr>
            <w:t>“</w:t>
          </w:r>
          <w:r>
            <w:rPr>
              <w:rStyle w:val="16"/>
              <w:rFonts w:hint="eastAsia" w:ascii="黑体" w:hAnsi="黑体" w:eastAsia="黑体" w:cstheme="majorBidi"/>
              <w:bCs/>
            </w:rPr>
            <w:t>三公”经费财政拨款支出决算情况说明</w:t>
          </w:r>
          <w:r>
            <w:tab/>
          </w:r>
          <w:r>
            <w:fldChar w:fldCharType="begin"/>
          </w:r>
          <w:r>
            <w:instrText xml:space="preserve"> PAGEREF _Toc113537337 \h </w:instrText>
          </w:r>
          <w:r>
            <w:fldChar w:fldCharType="separate"/>
          </w:r>
          <w:r>
            <w:t>12</w:t>
          </w:r>
          <w:r>
            <w:fldChar w:fldCharType="end"/>
          </w:r>
          <w:r>
            <w:fldChar w:fldCharType="end"/>
          </w:r>
        </w:p>
        <w:p>
          <w:pPr>
            <w:pStyle w:val="6"/>
            <w:rPr>
              <w:rFonts w:asciiTheme="minorHAnsi" w:hAnsiTheme="minorHAnsi" w:eastAsiaTheme="minorEastAsia" w:cstheme="minorBidi"/>
              <w:szCs w:val="22"/>
            </w:rPr>
          </w:pPr>
          <w:r>
            <w:fldChar w:fldCharType="begin"/>
          </w:r>
          <w:r>
            <w:instrText xml:space="preserve"> HYPERLINK \l "_Toc113537338" </w:instrText>
          </w:r>
          <w:r>
            <w:fldChar w:fldCharType="separate"/>
          </w:r>
          <w:r>
            <w:rPr>
              <w:rStyle w:val="16"/>
              <w:rFonts w:hint="eastAsia" w:ascii="仿宋" w:hAnsi="仿宋" w:eastAsia="仿宋"/>
              <w:b/>
            </w:rPr>
            <w:t>（一）“三公”经费财政拨款支出决算总体情况说明</w:t>
          </w:r>
          <w:r>
            <w:tab/>
          </w:r>
          <w:r>
            <w:fldChar w:fldCharType="begin"/>
          </w:r>
          <w:r>
            <w:instrText xml:space="preserve"> PAGEREF _Toc113537338 \h </w:instrText>
          </w:r>
          <w:r>
            <w:fldChar w:fldCharType="separate"/>
          </w:r>
          <w:r>
            <w:t>12</w:t>
          </w:r>
          <w:r>
            <w:fldChar w:fldCharType="end"/>
          </w:r>
          <w:r>
            <w:fldChar w:fldCharType="end"/>
          </w:r>
        </w:p>
        <w:p>
          <w:pPr>
            <w:pStyle w:val="6"/>
            <w:rPr>
              <w:rFonts w:asciiTheme="minorHAnsi" w:hAnsiTheme="minorHAnsi" w:eastAsiaTheme="minorEastAsia" w:cstheme="minorBidi"/>
              <w:szCs w:val="22"/>
            </w:rPr>
          </w:pPr>
          <w:r>
            <w:fldChar w:fldCharType="begin"/>
          </w:r>
          <w:r>
            <w:instrText xml:space="preserve"> HYPERLINK \l "_Toc113537339" </w:instrText>
          </w:r>
          <w:r>
            <w:fldChar w:fldCharType="separate"/>
          </w:r>
          <w:r>
            <w:rPr>
              <w:rStyle w:val="16"/>
              <w:rFonts w:hint="eastAsia" w:ascii="仿宋" w:hAnsi="仿宋" w:eastAsia="仿宋"/>
              <w:b/>
            </w:rPr>
            <w:t>（二）“三公”经费财政拨款支出决算具体情况说明</w:t>
          </w:r>
          <w:r>
            <w:tab/>
          </w:r>
          <w:r>
            <w:fldChar w:fldCharType="begin"/>
          </w:r>
          <w:r>
            <w:instrText xml:space="preserve"> PAGEREF _Toc113537339 \h </w:instrText>
          </w:r>
          <w:r>
            <w:fldChar w:fldCharType="separate"/>
          </w:r>
          <w:r>
            <w:t>12</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"_Toc113537340" </w:instrText>
          </w:r>
          <w:r>
            <w:fldChar w:fldCharType="separate"/>
          </w:r>
          <w:r>
            <w:rPr>
              <w:rStyle w:val="16"/>
              <w:rFonts w:hint="eastAsia" w:ascii="黑体" w:eastAsia="黑体"/>
            </w:rPr>
            <w:t>八、</w:t>
          </w:r>
          <w:r>
            <w:rPr>
              <w:rStyle w:val="16"/>
              <w:rFonts w:hint="eastAsia" w:ascii="黑体" w:hAnsi="黑体" w:eastAsia="黑体" w:cstheme="majorBidi"/>
              <w:bCs/>
            </w:rPr>
            <w:t>政府性基金预算支出决算情况说明</w:t>
          </w:r>
          <w:r>
            <w:tab/>
          </w:r>
          <w:r>
            <w:fldChar w:fldCharType="begin"/>
          </w:r>
          <w:r>
            <w:instrText xml:space="preserve"> PAGEREF _Toc113537340 \h </w:instrText>
          </w:r>
          <w:r>
            <w:fldChar w:fldCharType="separate"/>
          </w:r>
          <w:r>
            <w:t>14</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"_Toc113537341" </w:instrText>
          </w:r>
          <w:r>
            <w:fldChar w:fldCharType="separate"/>
          </w:r>
          <w:r>
            <w:rPr>
              <w:rStyle w:val="16"/>
              <w:rFonts w:hint="eastAsia" w:ascii="黑体" w:hAnsi="黑体" w:eastAsia="黑体" w:cstheme="majorBidi"/>
              <w:bCs/>
            </w:rPr>
            <w:t>九、 国有资本经营预算支出决算情况说明</w:t>
          </w:r>
          <w:r>
            <w:tab/>
          </w:r>
          <w:r>
            <w:fldChar w:fldCharType="begin"/>
          </w:r>
          <w:r>
            <w:instrText xml:space="preserve"> PAGEREF _Toc113537341 \h </w:instrText>
          </w:r>
          <w:r>
            <w:fldChar w:fldCharType="separate"/>
          </w:r>
          <w:r>
            <w:t>14</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"_Toc113537342" </w:instrText>
          </w:r>
          <w:r>
            <w:fldChar w:fldCharType="separate"/>
          </w:r>
          <w:r>
            <w:rPr>
              <w:rStyle w:val="16"/>
              <w:rFonts w:hint="eastAsia" w:ascii="黑体" w:hAnsi="黑体" w:eastAsia="黑体" w:cstheme="majorBidi"/>
              <w:bCs/>
            </w:rPr>
            <w:t>十、 其他重要事项的情况说明</w:t>
          </w:r>
          <w:r>
            <w:tab/>
          </w:r>
          <w:r>
            <w:fldChar w:fldCharType="begin"/>
          </w:r>
          <w:r>
            <w:instrText xml:space="preserve"> PAGEREF _Toc113537342 \h </w:instrText>
          </w:r>
          <w:r>
            <w:fldChar w:fldCharType="separate"/>
          </w:r>
          <w:r>
            <w:t>15</w:t>
          </w:r>
          <w:r>
            <w:fldChar w:fldCharType="end"/>
          </w:r>
          <w:r>
            <w:fldChar w:fldCharType="end"/>
          </w:r>
        </w:p>
        <w:p>
          <w:pPr>
            <w:pStyle w:val="6"/>
            <w:rPr>
              <w:rFonts w:asciiTheme="minorHAnsi" w:hAnsiTheme="minorHAnsi" w:eastAsiaTheme="minorEastAsia" w:cstheme="minorBidi"/>
              <w:szCs w:val="22"/>
            </w:rPr>
          </w:pPr>
          <w:r>
            <w:fldChar w:fldCharType="begin"/>
          </w:r>
          <w:r>
            <w:instrText xml:space="preserve"> HYPERLINK \l "_Toc113537343" </w:instrText>
          </w:r>
          <w:r>
            <w:fldChar w:fldCharType="separate"/>
          </w:r>
          <w:r>
            <w:rPr>
              <w:rStyle w:val="16"/>
              <w:rFonts w:hint="eastAsia" w:ascii="仿宋" w:hAnsi="仿宋" w:eastAsia="仿宋"/>
              <w:b/>
            </w:rPr>
            <w:t>（一）机关运行经费支出情况</w:t>
          </w:r>
          <w:r>
            <w:tab/>
          </w:r>
          <w:r>
            <w:fldChar w:fldCharType="begin"/>
          </w:r>
          <w:r>
            <w:instrText xml:space="preserve"> PAGEREF _Toc113537343 \h </w:instrText>
          </w:r>
          <w:r>
            <w:fldChar w:fldCharType="separate"/>
          </w:r>
          <w:r>
            <w:t>15</w:t>
          </w:r>
          <w:r>
            <w:fldChar w:fldCharType="end"/>
          </w:r>
          <w:r>
            <w:fldChar w:fldCharType="end"/>
          </w:r>
        </w:p>
        <w:p>
          <w:pPr>
            <w:pStyle w:val="6"/>
            <w:rPr>
              <w:rFonts w:asciiTheme="minorHAnsi" w:hAnsiTheme="minorHAnsi" w:eastAsiaTheme="minorEastAsia" w:cstheme="minorBidi"/>
              <w:szCs w:val="22"/>
            </w:rPr>
          </w:pPr>
          <w:r>
            <w:fldChar w:fldCharType="begin"/>
          </w:r>
          <w:r>
            <w:instrText xml:space="preserve"> HYPERLINK \l "_Toc113537344" </w:instrText>
          </w:r>
          <w:r>
            <w:fldChar w:fldCharType="separate"/>
          </w:r>
          <w:r>
            <w:rPr>
              <w:rStyle w:val="16"/>
              <w:rFonts w:hint="eastAsia" w:ascii="仿宋" w:hAnsi="仿宋" w:eastAsia="仿宋"/>
              <w:b/>
            </w:rPr>
            <w:t>（二）政府采购支出情况</w:t>
          </w:r>
          <w:r>
            <w:tab/>
          </w:r>
          <w:r>
            <w:fldChar w:fldCharType="begin"/>
          </w:r>
          <w:r>
            <w:instrText xml:space="preserve"> PAGEREF _Toc113537344 \h </w:instrText>
          </w:r>
          <w:r>
            <w:fldChar w:fldCharType="separate"/>
          </w:r>
          <w:r>
            <w:t>15</w:t>
          </w:r>
          <w:r>
            <w:fldChar w:fldCharType="end"/>
          </w:r>
          <w:r>
            <w:fldChar w:fldCharType="end"/>
          </w:r>
        </w:p>
        <w:p>
          <w:pPr>
            <w:pStyle w:val="6"/>
            <w:rPr>
              <w:rFonts w:asciiTheme="minorHAnsi" w:hAnsiTheme="minorHAnsi" w:eastAsiaTheme="minorEastAsia" w:cstheme="minorBidi"/>
              <w:szCs w:val="22"/>
            </w:rPr>
          </w:pPr>
          <w:r>
            <w:fldChar w:fldCharType="begin"/>
          </w:r>
          <w:r>
            <w:instrText xml:space="preserve"> HYPERLINK \l "_Toc113537345" </w:instrText>
          </w:r>
          <w:r>
            <w:fldChar w:fldCharType="separate"/>
          </w:r>
          <w:r>
            <w:rPr>
              <w:rStyle w:val="16"/>
              <w:rFonts w:hint="eastAsia" w:ascii="仿宋" w:hAnsi="仿宋" w:eastAsia="仿宋"/>
              <w:b/>
            </w:rPr>
            <w:t>（三）国有资产占有使用情况</w:t>
          </w:r>
          <w:r>
            <w:tab/>
          </w:r>
          <w:r>
            <w:fldChar w:fldCharType="begin"/>
          </w:r>
          <w:r>
            <w:instrText xml:space="preserve"> PAGEREF _Toc113537345 \h </w:instrText>
          </w:r>
          <w:r>
            <w:fldChar w:fldCharType="separate"/>
          </w:r>
          <w:r>
            <w:t>15</w:t>
          </w:r>
          <w:r>
            <w:fldChar w:fldCharType="end"/>
          </w:r>
          <w:r>
            <w:fldChar w:fldCharType="end"/>
          </w:r>
        </w:p>
        <w:p>
          <w:pPr>
            <w:pStyle w:val="6"/>
            <w:rPr>
              <w:rFonts w:asciiTheme="minorHAnsi" w:hAnsiTheme="minorHAnsi" w:eastAsiaTheme="minorEastAsia" w:cstheme="minorBidi"/>
              <w:szCs w:val="22"/>
            </w:rPr>
          </w:pPr>
          <w:r>
            <w:fldChar w:fldCharType="begin"/>
          </w:r>
          <w:r>
            <w:instrText xml:space="preserve"> HYPERLINK \l "_Toc113537346" </w:instrText>
          </w:r>
          <w:r>
            <w:fldChar w:fldCharType="separate"/>
          </w:r>
          <w:r>
            <w:rPr>
              <w:rStyle w:val="16"/>
              <w:rFonts w:hint="eastAsia" w:ascii="仿宋" w:hAnsi="仿宋" w:eastAsia="仿宋"/>
              <w:b/>
            </w:rPr>
            <w:t>（四）预算绩效管理情况</w:t>
          </w:r>
          <w:r>
            <w:tab/>
          </w:r>
          <w:r>
            <w:fldChar w:fldCharType="begin"/>
          </w:r>
          <w:r>
            <w:instrText xml:space="preserve"> PAGEREF _Toc113537346 \h </w:instrText>
          </w:r>
          <w:r>
            <w:fldChar w:fldCharType="separate"/>
          </w:r>
          <w:r>
            <w:t>15</w:t>
          </w:r>
          <w:r>
            <w:fldChar w:fldCharType="end"/>
          </w:r>
          <w:r>
            <w:fldChar w:fldCharType="end"/>
          </w:r>
        </w:p>
        <w:p>
          <w:pPr>
            <w:pStyle w:val="10"/>
            <w:rPr>
              <w:rFonts w:asciiTheme="minorHAnsi" w:hAnsiTheme="minorHAnsi" w:eastAsiaTheme="minorEastAsia" w:cstheme="minorBidi"/>
              <w:sz w:val="21"/>
              <w:szCs w:val="22"/>
            </w:rPr>
          </w:pPr>
          <w:r>
            <w:fldChar w:fldCharType="begin"/>
          </w:r>
          <w:r>
            <w:instrText xml:space="preserve"> HYPERLINK \l "_Toc113537347" </w:instrText>
          </w:r>
          <w:r>
            <w:fldChar w:fldCharType="separate"/>
          </w:r>
          <w:r>
            <w:rPr>
              <w:rStyle w:val="16"/>
              <w:rFonts w:hint="eastAsia" w:ascii="黑体" w:hAnsi="黑体" w:eastAsia="黑体" w:cs="黑体"/>
              <w:bCs/>
              <w:kern w:val="44"/>
            </w:rPr>
            <w:t>第三部分</w:t>
          </w:r>
          <w:r>
            <w:rPr>
              <w:rStyle w:val="16"/>
              <w:rFonts w:hint="eastAsia" w:ascii="黑体" w:hAnsi="黑体" w:eastAsia="黑体"/>
            </w:rPr>
            <w:t xml:space="preserve"> 名</w:t>
          </w:r>
          <w:r>
            <w:rPr>
              <w:rStyle w:val="16"/>
              <w:rFonts w:hint="eastAsia" w:ascii="黑体" w:hAnsi="黑体" w:eastAsia="黑体"/>
              <w:bCs/>
              <w:kern w:val="44"/>
            </w:rPr>
            <w:t>词解释</w:t>
          </w:r>
          <w:r>
            <w:tab/>
          </w:r>
          <w:r>
            <w:fldChar w:fldCharType="begin"/>
          </w:r>
          <w:r>
            <w:instrText xml:space="preserve"> PAGEREF _Toc113537347 \h </w:instrText>
          </w:r>
          <w:r>
            <w:fldChar w:fldCharType="separate"/>
          </w:r>
          <w:r>
            <w:t>17</w:t>
          </w:r>
          <w:r>
            <w:fldChar w:fldCharType="end"/>
          </w:r>
          <w:r>
            <w:fldChar w:fldCharType="end"/>
          </w:r>
        </w:p>
        <w:p>
          <w:pPr>
            <w:pStyle w:val="10"/>
            <w:rPr>
              <w:rFonts w:asciiTheme="minorHAnsi" w:hAnsiTheme="minorHAnsi" w:eastAsiaTheme="minorEastAsia" w:cstheme="minorBidi"/>
              <w:sz w:val="21"/>
              <w:szCs w:val="22"/>
            </w:rPr>
          </w:pPr>
          <w:r>
            <w:fldChar w:fldCharType="begin"/>
          </w:r>
          <w:r>
            <w:instrText xml:space="preserve"> HYPERLINK \l "_Toc113537348" </w:instrText>
          </w:r>
          <w:r>
            <w:fldChar w:fldCharType="separate"/>
          </w:r>
          <w:r>
            <w:rPr>
              <w:rStyle w:val="16"/>
              <w:rFonts w:hint="eastAsia" w:ascii="黑体" w:hAnsi="黑体" w:eastAsia="黑体"/>
            </w:rPr>
            <w:t>第</w:t>
          </w:r>
          <w:r>
            <w:rPr>
              <w:rStyle w:val="16"/>
              <w:rFonts w:hint="eastAsia" w:ascii="黑体" w:hAnsi="黑体" w:eastAsia="黑体"/>
              <w:bCs/>
              <w:kern w:val="44"/>
            </w:rPr>
            <w:t>四部分</w:t>
          </w:r>
          <w:r>
            <w:rPr>
              <w:rStyle w:val="16"/>
              <w:rFonts w:ascii="黑体" w:hAnsi="黑体" w:eastAsia="黑体"/>
              <w:bCs/>
              <w:kern w:val="44"/>
            </w:rPr>
            <w:t xml:space="preserve"> </w:t>
          </w:r>
          <w:r>
            <w:rPr>
              <w:rStyle w:val="16"/>
              <w:rFonts w:hint="eastAsia" w:ascii="黑体" w:hAnsi="黑体" w:eastAsia="黑体"/>
              <w:bCs/>
              <w:kern w:val="44"/>
            </w:rPr>
            <w:t>附件</w:t>
          </w:r>
          <w:r>
            <w:tab/>
          </w:r>
          <w:r>
            <w:fldChar w:fldCharType="begin"/>
          </w:r>
          <w:r>
            <w:instrText xml:space="preserve"> PAGEREF _Toc113537348 \h </w:instrText>
          </w:r>
          <w:r>
            <w:fldChar w:fldCharType="separate"/>
          </w:r>
          <w:r>
            <w:t>21</w:t>
          </w:r>
          <w:r>
            <w:fldChar w:fldCharType="end"/>
          </w:r>
          <w:r>
            <w:fldChar w:fldCharType="end"/>
          </w:r>
          <w:r>
            <w:fldChar w:fldCharType="begin"/>
          </w:r>
          <w:r>
            <w:instrText xml:space="preserve"> HYPERLINK \l "_Toc113537349" </w:instrText>
          </w:r>
          <w:r>
            <w:fldChar w:fldCharType="separate"/>
          </w:r>
          <w:r>
            <w:fldChar w:fldCharType="end"/>
          </w:r>
          <w:r>
            <w:fldChar w:fldCharType="begin"/>
          </w:r>
          <w:r>
            <w:instrText xml:space="preserve"> HYPERLINK \l "_Toc113537351" </w:instrText>
          </w:r>
          <w:r>
            <w:fldChar w:fldCharType="separate"/>
          </w:r>
          <w:r>
            <w:fldChar w:fldCharType="end"/>
          </w:r>
        </w:p>
        <w:p>
          <w:pPr>
            <w:pStyle w:val="10"/>
            <w:rPr>
              <w:rFonts w:asciiTheme="minorHAnsi" w:hAnsiTheme="minorHAnsi" w:eastAsiaTheme="minorEastAsia" w:cstheme="minorBidi"/>
              <w:sz w:val="21"/>
              <w:szCs w:val="22"/>
            </w:rPr>
          </w:pPr>
          <w:r>
            <w:fldChar w:fldCharType="begin"/>
          </w:r>
          <w:r>
            <w:instrText xml:space="preserve"> HYPERLINK \l "_Toc113537352" </w:instrText>
          </w:r>
          <w:r>
            <w:fldChar w:fldCharType="separate"/>
          </w:r>
          <w:r>
            <w:fldChar w:fldCharType="end"/>
          </w:r>
          <w:r>
            <w:fldChar w:fldCharType="begin"/>
          </w:r>
          <w:r>
            <w:instrText xml:space="preserve"> HYPERLINK \l "_Toc113537353" </w:instrText>
          </w:r>
          <w:r>
            <w:fldChar w:fldCharType="separate"/>
          </w:r>
          <w:r>
            <w:rPr>
              <w:rStyle w:val="16"/>
              <w:rFonts w:hint="eastAsia" w:ascii="黑体" w:hAnsi="黑体" w:eastAsia="黑体"/>
            </w:rPr>
            <w:t>第</w:t>
          </w:r>
          <w:r>
            <w:rPr>
              <w:rStyle w:val="16"/>
              <w:rFonts w:hint="eastAsia" w:ascii="黑体" w:hAnsi="黑体" w:eastAsia="黑体"/>
              <w:bCs/>
              <w:kern w:val="44"/>
            </w:rPr>
            <w:t>五部分</w:t>
          </w:r>
          <w:r>
            <w:rPr>
              <w:rStyle w:val="16"/>
              <w:rFonts w:ascii="黑体" w:hAnsi="黑体" w:eastAsia="黑体"/>
              <w:bCs/>
              <w:kern w:val="44"/>
            </w:rPr>
            <w:t xml:space="preserve"> </w:t>
          </w:r>
          <w:r>
            <w:rPr>
              <w:rStyle w:val="16"/>
              <w:rFonts w:hint="eastAsia" w:ascii="黑体" w:hAnsi="黑体" w:eastAsia="黑体"/>
              <w:bCs/>
              <w:kern w:val="44"/>
            </w:rPr>
            <w:t>附表</w:t>
          </w:r>
          <w:r>
            <w:tab/>
          </w:r>
          <w:r>
            <w:fldChar w:fldCharType="begin"/>
          </w:r>
          <w:r>
            <w:instrText xml:space="preserve"> PAGEREF _Toc113537353 \h </w:instrText>
          </w:r>
          <w:r>
            <w:fldChar w:fldCharType="separate"/>
          </w:r>
          <w:r>
            <w:t>25</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"_Toc113537354" </w:instrText>
          </w:r>
          <w:r>
            <w:fldChar w:fldCharType="separate"/>
          </w:r>
          <w:r>
            <w:rPr>
              <w:rStyle w:val="16"/>
              <w:rFonts w:hint="eastAsia" w:ascii="仿宋" w:hAnsi="仿宋" w:eastAsia="仿宋"/>
            </w:rPr>
            <w:t>一、收入支出决算总表</w:t>
          </w:r>
          <w:r>
            <w:tab/>
          </w:r>
          <w:r>
            <w:fldChar w:fldCharType="begin"/>
          </w:r>
          <w:r>
            <w:instrText xml:space="preserve"> PAGEREF _Toc113537354 \h </w:instrText>
          </w:r>
          <w:r>
            <w:fldChar w:fldCharType="separate"/>
          </w:r>
          <w:r>
            <w:t>25</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"_Toc113537355" </w:instrText>
          </w:r>
          <w:r>
            <w:fldChar w:fldCharType="separate"/>
          </w:r>
          <w:r>
            <w:rPr>
              <w:rStyle w:val="16"/>
              <w:rFonts w:hint="eastAsia" w:ascii="仿宋" w:hAnsi="仿宋" w:eastAsia="仿宋"/>
            </w:rPr>
            <w:t>二、收入决算表</w:t>
          </w:r>
          <w:r>
            <w:tab/>
          </w:r>
          <w:r>
            <w:fldChar w:fldCharType="begin"/>
          </w:r>
          <w:r>
            <w:instrText xml:space="preserve"> PAGEREF _Toc113537355 \h </w:instrText>
          </w:r>
          <w:r>
            <w:fldChar w:fldCharType="separate"/>
          </w:r>
          <w:r>
            <w:t>25</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"_Toc113537356" </w:instrText>
          </w:r>
          <w:r>
            <w:fldChar w:fldCharType="separate"/>
          </w:r>
          <w:r>
            <w:rPr>
              <w:rStyle w:val="16"/>
              <w:rFonts w:hint="eastAsia" w:ascii="仿宋" w:hAnsi="仿宋" w:eastAsia="仿宋"/>
            </w:rPr>
            <w:t>三、支出决算表</w:t>
          </w:r>
          <w:r>
            <w:tab/>
          </w:r>
          <w:r>
            <w:fldChar w:fldCharType="begin"/>
          </w:r>
          <w:r>
            <w:instrText xml:space="preserve"> PAGEREF _Toc113537356 \h </w:instrText>
          </w:r>
          <w:r>
            <w:fldChar w:fldCharType="separate"/>
          </w:r>
          <w:r>
            <w:t>25</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"_Toc113537357" </w:instrText>
          </w:r>
          <w:r>
            <w:fldChar w:fldCharType="separate"/>
          </w:r>
          <w:r>
            <w:rPr>
              <w:rStyle w:val="16"/>
              <w:rFonts w:hint="eastAsia" w:ascii="仿宋" w:hAnsi="仿宋" w:eastAsia="仿宋"/>
            </w:rPr>
            <w:t>四、财政拨款收入支出决算总表</w:t>
          </w:r>
          <w:r>
            <w:tab/>
          </w:r>
          <w:r>
            <w:fldChar w:fldCharType="begin"/>
          </w:r>
          <w:r>
            <w:instrText xml:space="preserve"> PAGEREF _Toc113537357 \h </w:instrText>
          </w:r>
          <w:r>
            <w:fldChar w:fldCharType="separate"/>
          </w:r>
          <w:r>
            <w:t>25</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"_Toc113537358" </w:instrText>
          </w:r>
          <w:r>
            <w:fldChar w:fldCharType="separate"/>
          </w:r>
          <w:r>
            <w:rPr>
              <w:rStyle w:val="16"/>
              <w:rFonts w:hint="eastAsia" w:ascii="仿宋" w:hAnsi="仿宋" w:eastAsia="仿宋"/>
            </w:rPr>
            <w:t>五、财政拨款支出决算明细表</w:t>
          </w:r>
          <w:r>
            <w:tab/>
          </w:r>
          <w:r>
            <w:fldChar w:fldCharType="begin"/>
          </w:r>
          <w:r>
            <w:instrText xml:space="preserve"> PAGEREF _Toc113537358 \h </w:instrText>
          </w:r>
          <w:r>
            <w:fldChar w:fldCharType="separate"/>
          </w:r>
          <w:r>
            <w:t>25</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"_Toc113537359" </w:instrText>
          </w:r>
          <w:r>
            <w:fldChar w:fldCharType="separate"/>
          </w:r>
          <w:r>
            <w:rPr>
              <w:rStyle w:val="16"/>
              <w:rFonts w:hint="eastAsia" w:ascii="仿宋" w:hAnsi="仿宋" w:eastAsia="仿宋"/>
            </w:rPr>
            <w:t>六、一般公共预算财政拨款支出决算表</w:t>
          </w:r>
          <w:r>
            <w:tab/>
          </w:r>
          <w:r>
            <w:fldChar w:fldCharType="begin"/>
          </w:r>
          <w:r>
            <w:instrText xml:space="preserve"> PAGEREF _Toc113537359 \h </w:instrText>
          </w:r>
          <w:r>
            <w:fldChar w:fldCharType="separate"/>
          </w:r>
          <w:r>
            <w:t>25</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"_Toc113537360" </w:instrText>
          </w:r>
          <w:r>
            <w:fldChar w:fldCharType="separate"/>
          </w:r>
          <w:r>
            <w:rPr>
              <w:rStyle w:val="16"/>
              <w:rFonts w:hint="eastAsia" w:ascii="仿宋" w:hAnsi="仿宋" w:eastAsia="仿宋"/>
            </w:rPr>
            <w:t>七、一般公共预算财政拨款支出决算明细表</w:t>
          </w:r>
          <w:r>
            <w:tab/>
          </w:r>
          <w:r>
            <w:fldChar w:fldCharType="begin"/>
          </w:r>
          <w:r>
            <w:instrText xml:space="preserve"> PAGEREF _Toc113537360 \h </w:instrText>
          </w:r>
          <w:r>
            <w:fldChar w:fldCharType="separate"/>
          </w:r>
          <w:r>
            <w:t>25</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"_Toc113537361" </w:instrText>
          </w:r>
          <w:r>
            <w:fldChar w:fldCharType="separate"/>
          </w:r>
          <w:r>
            <w:rPr>
              <w:rStyle w:val="16"/>
              <w:rFonts w:hint="eastAsia" w:ascii="仿宋" w:hAnsi="仿宋" w:eastAsia="仿宋"/>
            </w:rPr>
            <w:t>八、一般公共预算财政拨款基本支出决算表</w:t>
          </w:r>
          <w:r>
            <w:tab/>
          </w:r>
          <w:r>
            <w:fldChar w:fldCharType="begin"/>
          </w:r>
          <w:r>
            <w:instrText xml:space="preserve"> PAGEREF _Toc113537361 \h </w:instrText>
          </w:r>
          <w:r>
            <w:fldChar w:fldCharType="separate"/>
          </w:r>
          <w:r>
            <w:t>25</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"_Toc113537362" </w:instrText>
          </w:r>
          <w:r>
            <w:fldChar w:fldCharType="separate"/>
          </w:r>
          <w:r>
            <w:rPr>
              <w:rStyle w:val="16"/>
              <w:rFonts w:hint="eastAsia" w:ascii="仿宋" w:hAnsi="仿宋" w:eastAsia="仿宋"/>
            </w:rPr>
            <w:t>九、一般公共预算财政拨款项目支出决算表</w:t>
          </w:r>
          <w:r>
            <w:tab/>
          </w:r>
          <w:r>
            <w:fldChar w:fldCharType="begin"/>
          </w:r>
          <w:r>
            <w:instrText xml:space="preserve"> PAGEREF _Toc113537362 \h </w:instrText>
          </w:r>
          <w:r>
            <w:fldChar w:fldCharType="separate"/>
          </w:r>
          <w:r>
            <w:t>25</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"_Toc113537363" </w:instrText>
          </w:r>
          <w:r>
            <w:fldChar w:fldCharType="separate"/>
          </w:r>
          <w:r>
            <w:rPr>
              <w:rStyle w:val="16"/>
              <w:rFonts w:hint="eastAsia" w:ascii="仿宋" w:hAnsi="仿宋" w:eastAsia="仿宋"/>
            </w:rPr>
            <w:t>十、一般公共预算财政拨款“三公”经费支出决算表</w:t>
          </w:r>
          <w:r>
            <w:tab/>
          </w:r>
          <w:r>
            <w:fldChar w:fldCharType="begin"/>
          </w:r>
          <w:r>
            <w:instrText xml:space="preserve"> PAGEREF _Toc113537363 \h </w:instrText>
          </w:r>
          <w:r>
            <w:fldChar w:fldCharType="separate"/>
          </w:r>
          <w:r>
            <w:t>25</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"_Toc113537364" </w:instrText>
          </w:r>
          <w:r>
            <w:fldChar w:fldCharType="separate"/>
          </w:r>
          <w:r>
            <w:rPr>
              <w:rStyle w:val="16"/>
              <w:rFonts w:hint="eastAsia" w:ascii="仿宋" w:hAnsi="仿宋" w:eastAsia="仿宋"/>
            </w:rPr>
            <w:t>十一、政府性基金预算财政拨款收入支出决算表</w:t>
          </w:r>
          <w:r>
            <w:tab/>
          </w:r>
          <w:r>
            <w:fldChar w:fldCharType="begin"/>
          </w:r>
          <w:r>
            <w:instrText xml:space="preserve"> PAGEREF _Toc113537364 \h </w:instrText>
          </w:r>
          <w:r>
            <w:fldChar w:fldCharType="separate"/>
          </w:r>
          <w:r>
            <w:t>25</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"_Toc113537365" </w:instrText>
          </w:r>
          <w:r>
            <w:fldChar w:fldCharType="separate"/>
          </w:r>
          <w:r>
            <w:rPr>
              <w:rStyle w:val="16"/>
              <w:rFonts w:hint="eastAsia" w:ascii="仿宋" w:hAnsi="仿宋" w:eastAsia="仿宋"/>
            </w:rPr>
            <w:t>十二、政府性基金预算财政拨款“三公”经费支出决算表</w:t>
          </w:r>
          <w:r>
            <w:tab/>
          </w:r>
          <w:r>
            <w:fldChar w:fldCharType="begin"/>
          </w:r>
          <w:r>
            <w:instrText xml:space="preserve"> PAGEREF _Toc113537365 \h </w:instrText>
          </w:r>
          <w:r>
            <w:fldChar w:fldCharType="separate"/>
          </w:r>
          <w:r>
            <w:t>25</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"_Toc113537366" </w:instrText>
          </w:r>
          <w:r>
            <w:fldChar w:fldCharType="separate"/>
          </w:r>
          <w:r>
            <w:rPr>
              <w:rStyle w:val="16"/>
              <w:rFonts w:hint="eastAsia" w:ascii="仿宋" w:hAnsi="仿宋" w:eastAsia="仿宋"/>
            </w:rPr>
            <w:t>十三、国有资本经营预算财政拨款收入支出决算表</w:t>
          </w:r>
          <w:r>
            <w:tab/>
          </w:r>
          <w:r>
            <w:fldChar w:fldCharType="begin"/>
          </w:r>
          <w:r>
            <w:instrText xml:space="preserve"> PAGEREF _Toc113537366 \h </w:instrText>
          </w:r>
          <w:r>
            <w:fldChar w:fldCharType="separate"/>
          </w:r>
          <w:r>
            <w:t>25</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"_Toc113537367" </w:instrText>
          </w:r>
          <w:r>
            <w:fldChar w:fldCharType="separate"/>
          </w:r>
          <w:r>
            <w:rPr>
              <w:rStyle w:val="16"/>
              <w:rFonts w:hint="eastAsia" w:ascii="仿宋" w:hAnsi="仿宋" w:eastAsia="仿宋"/>
            </w:rPr>
            <w:t>十四、国有资本经营预算财政拨款支出决算表</w:t>
          </w:r>
          <w:r>
            <w:tab/>
          </w:r>
          <w:r>
            <w:fldChar w:fldCharType="begin"/>
          </w:r>
          <w:r>
            <w:instrText xml:space="preserve"> PAGEREF _Toc113537367 \h </w:instrText>
          </w:r>
          <w:r>
            <w:fldChar w:fldCharType="separate"/>
          </w:r>
          <w:r>
            <w:t>25</w:t>
          </w:r>
          <w:r>
            <w:fldChar w:fldCharType="end"/>
          </w:r>
          <w:r>
            <w:fldChar w:fldCharType="end"/>
          </w:r>
        </w:p>
        <w:p>
          <w:r>
            <w:fldChar w:fldCharType="end"/>
          </w:r>
        </w:p>
      </w:sdtContent>
    </w:sdt>
    <w:p>
      <w:pPr>
        <w:widowControl/>
        <w:spacing w:line="440" w:lineRule="exact"/>
        <w:jc w:val="left"/>
        <w:rPr>
          <w:rFonts w:ascii="仿宋" w:hAnsi="仿宋" w:eastAsia="仿宋"/>
          <w:bCs/>
          <w:kern w:val="44"/>
          <w:sz w:val="24"/>
        </w:rPr>
      </w:pPr>
      <w:r>
        <w:rPr>
          <w:rFonts w:ascii="仿宋" w:hAnsi="仿宋" w:eastAsia="仿宋"/>
          <w:b/>
          <w:sz w:val="24"/>
        </w:rPr>
        <w:br w:type="page"/>
      </w:r>
    </w:p>
    <w:p>
      <w:pPr>
        <w:pStyle w:val="3"/>
        <w:jc w:val="center"/>
        <w:rPr>
          <w:rStyle w:val="25"/>
          <w:rFonts w:ascii="黑体" w:hAnsi="黑体" w:eastAsia="黑体"/>
          <w:b/>
          <w:bCs w:val="0"/>
        </w:rPr>
      </w:pPr>
      <w:bookmarkStart w:id="20" w:name="_Toc113537199"/>
      <w:bookmarkStart w:id="21" w:name="_Toc113537321"/>
      <w:r>
        <w:rPr>
          <w:rFonts w:hint="eastAsia" w:ascii="黑体" w:hAnsi="黑体" w:eastAsia="黑体"/>
          <w:b w:val="0"/>
        </w:rPr>
        <w:t>第一部分 单位</w:t>
      </w:r>
      <w:r>
        <w:rPr>
          <w:rStyle w:val="25"/>
          <w:rFonts w:hint="eastAsia" w:ascii="黑体" w:hAnsi="黑体" w:eastAsia="黑体"/>
          <w:b w:val="0"/>
          <w:bCs w:val="0"/>
        </w:rPr>
        <w:t>概况</w:t>
      </w:r>
      <w:bookmarkEnd w:id="18"/>
      <w:bookmarkEnd w:id="19"/>
      <w:bookmarkEnd w:id="20"/>
      <w:bookmarkEnd w:id="21"/>
    </w:p>
    <w:p>
      <w:pPr>
        <w:pStyle w:val="4"/>
        <w:rPr>
          <w:rStyle w:val="26"/>
          <w:rFonts w:ascii="黑体" w:hAnsi="黑体" w:eastAsia="黑体"/>
          <w:b w:val="0"/>
          <w:bCs w:val="0"/>
        </w:rPr>
      </w:pPr>
      <w:bookmarkStart w:id="22" w:name="_Toc113537200"/>
      <w:bookmarkStart w:id="23" w:name="_Toc113537322"/>
      <w:bookmarkStart w:id="24" w:name="_Toc15377197"/>
      <w:bookmarkStart w:id="25" w:name="_Toc15396600"/>
      <w:r>
        <w:rPr>
          <w:rStyle w:val="26"/>
          <w:rFonts w:hint="eastAsia" w:ascii="黑体" w:hAnsi="黑体" w:eastAsia="黑体"/>
          <w:b w:val="0"/>
          <w:bCs w:val="0"/>
        </w:rPr>
        <w:t>一、职能简介</w:t>
      </w:r>
      <w:bookmarkEnd w:id="22"/>
      <w:bookmarkEnd w:id="23"/>
    </w:p>
    <w:p>
      <w:pPr>
        <w:adjustRightInd w:val="0"/>
        <w:snapToGrid w:val="0"/>
        <w:spacing w:line="576" w:lineRule="exact"/>
        <w:ind w:firstLine="660" w:firstLineChars="200"/>
        <w:jc w:val="left"/>
        <w:rPr>
          <w:rFonts w:ascii="仿宋_GB2312" w:hAnsi="仿宋" w:eastAsia="仿宋_GB2312"/>
          <w:sz w:val="33"/>
          <w:szCs w:val="33"/>
        </w:rPr>
      </w:pPr>
      <w:r>
        <w:rPr>
          <w:rFonts w:hint="eastAsia" w:ascii="仿宋_GB2312" w:hAnsi="仿宋" w:eastAsia="仿宋_GB2312"/>
          <w:sz w:val="33"/>
          <w:szCs w:val="33"/>
          <w:lang w:eastAsia="zh-CN"/>
        </w:rPr>
        <w:t>（一）</w:t>
      </w:r>
      <w:r>
        <w:rPr>
          <w:rFonts w:hint="eastAsia" w:ascii="仿宋_GB2312" w:hAnsi="仿宋" w:eastAsia="仿宋_GB2312"/>
          <w:sz w:val="33"/>
          <w:szCs w:val="33"/>
        </w:rPr>
        <w:t>贯彻落实党中央关于“三农”工作的方针政策和省委、市委的决策部署，在履行职责过程中坚持和加强党对“三农”工作的集中统一领导。</w:t>
      </w:r>
    </w:p>
    <w:p>
      <w:pPr>
        <w:adjustRightInd w:val="0"/>
        <w:snapToGrid w:val="0"/>
        <w:spacing w:line="576" w:lineRule="exact"/>
        <w:ind w:firstLine="660" w:firstLineChars="200"/>
        <w:jc w:val="left"/>
        <w:rPr>
          <w:rFonts w:ascii="仿宋_GB2312" w:hAnsi="仿宋" w:eastAsia="仿宋_GB2312"/>
          <w:sz w:val="33"/>
          <w:szCs w:val="33"/>
        </w:rPr>
      </w:pPr>
      <w:r>
        <w:rPr>
          <w:rFonts w:hint="eastAsia" w:ascii="仿宋_GB2312" w:hAnsi="仿宋" w:eastAsia="仿宋_GB2312"/>
          <w:sz w:val="33"/>
          <w:szCs w:val="33"/>
          <w:lang w:eastAsia="zh-CN"/>
        </w:rPr>
        <w:t>（二）</w:t>
      </w:r>
      <w:r>
        <w:rPr>
          <w:rFonts w:hint="eastAsia" w:ascii="仿宋_GB2312" w:hAnsi="仿宋" w:eastAsia="仿宋_GB2312"/>
          <w:sz w:val="33"/>
          <w:szCs w:val="33"/>
        </w:rPr>
        <w:t>统筹研究和组织实施全市“三农”工作发展战略、中长期规划、重大政策。贯彻执行国家有关种植业、畜牧业（草原牧业）、渔业、农业机械化、农垦等农业领域工作的法律、法规、政策以及市委、市政府关于“三农”方面的决策部署，组织起草全市“三农”有关政策。参与涉农的财税、价格、收储、金融保险、进出口等政策制定。</w:t>
      </w:r>
    </w:p>
    <w:p>
      <w:pPr>
        <w:adjustRightInd w:val="0"/>
        <w:snapToGrid w:val="0"/>
        <w:spacing w:line="576" w:lineRule="exact"/>
        <w:ind w:firstLine="660" w:firstLineChars="200"/>
        <w:jc w:val="left"/>
        <w:rPr>
          <w:rFonts w:ascii="仿宋_GB2312" w:hAnsi="仿宋" w:eastAsia="仿宋_GB2312"/>
          <w:sz w:val="33"/>
          <w:szCs w:val="33"/>
        </w:rPr>
      </w:pPr>
      <w:r>
        <w:rPr>
          <w:rFonts w:hint="eastAsia" w:ascii="仿宋_GB2312" w:hAnsi="仿宋" w:eastAsia="仿宋_GB2312"/>
          <w:sz w:val="33"/>
          <w:szCs w:val="33"/>
          <w:lang w:eastAsia="zh-CN"/>
        </w:rPr>
        <w:t>（三）</w:t>
      </w:r>
      <w:r>
        <w:rPr>
          <w:rFonts w:hint="eastAsia" w:ascii="仿宋_GB2312" w:hAnsi="仿宋" w:eastAsia="仿宋_GB2312"/>
          <w:sz w:val="33"/>
          <w:szCs w:val="33"/>
        </w:rPr>
        <w:t>统筹实施乡村振兴战略，牵头组织改善全市农村人居环境。拟订深化全市农村经济体制改革和巩固完善农村基本经营制度的政策措施。指导全市乡村特色产业、农产品加工业（产地初加工）、休闲农业和乡村企业发展工作。负责全市种植业、畜牧业（草原牧业）、渔业、农垦、农业机械化等农业各产业的监督管理。</w:t>
      </w:r>
    </w:p>
    <w:p>
      <w:pPr>
        <w:adjustRightInd w:val="0"/>
        <w:snapToGrid w:val="0"/>
        <w:spacing w:line="576" w:lineRule="exact"/>
        <w:ind w:firstLine="660" w:firstLineChars="200"/>
        <w:jc w:val="left"/>
        <w:rPr>
          <w:rFonts w:ascii="仿宋_GB2312" w:hAnsi="仿宋" w:eastAsia="仿宋_GB2312"/>
          <w:sz w:val="33"/>
          <w:szCs w:val="33"/>
        </w:rPr>
      </w:pPr>
      <w:r>
        <w:rPr>
          <w:rFonts w:hint="eastAsia" w:ascii="仿宋_GB2312" w:hAnsi="仿宋" w:eastAsia="仿宋_GB2312"/>
          <w:sz w:val="33"/>
          <w:szCs w:val="33"/>
          <w:lang w:eastAsia="zh-CN"/>
        </w:rPr>
        <w:t>（四）</w:t>
      </w:r>
      <w:r>
        <w:rPr>
          <w:rFonts w:hint="eastAsia" w:ascii="仿宋_GB2312" w:hAnsi="仿宋" w:eastAsia="仿宋_GB2312"/>
          <w:sz w:val="33"/>
          <w:szCs w:val="33"/>
        </w:rPr>
        <w:t>负责制定全市农业全产业机械化、智能化、数字化发展规划并组织实施。负责全市农产品质量安全监督管理。组织开展农产品质量安全监测、追溯、风险评估。组织开展全市农业资源区划和资源保护工作。负责全市有关农业生产资料和农业投入品的监督管理。负责全市农业防灾减灾、农作物重大病虫害防治工作。负责全市农业投资管理和农田建设管理。</w:t>
      </w:r>
    </w:p>
    <w:p>
      <w:pPr>
        <w:adjustRightInd w:val="0"/>
        <w:snapToGrid w:val="0"/>
        <w:spacing w:line="576" w:lineRule="exact"/>
        <w:ind w:firstLine="660" w:firstLineChars="200"/>
        <w:jc w:val="left"/>
        <w:rPr>
          <w:rFonts w:ascii="仿宋_GB2312" w:hAnsi="仿宋" w:eastAsia="仿宋_GB2312"/>
          <w:sz w:val="33"/>
          <w:szCs w:val="33"/>
        </w:rPr>
      </w:pPr>
      <w:r>
        <w:rPr>
          <w:rFonts w:hint="eastAsia" w:ascii="仿宋_GB2312" w:hAnsi="仿宋" w:eastAsia="仿宋_GB2312"/>
          <w:sz w:val="33"/>
          <w:szCs w:val="33"/>
          <w:lang w:eastAsia="zh-CN"/>
        </w:rPr>
        <w:t>（五）</w:t>
      </w:r>
      <w:r>
        <w:rPr>
          <w:rFonts w:hint="eastAsia" w:ascii="仿宋_GB2312" w:hAnsi="仿宋" w:eastAsia="仿宋_GB2312"/>
          <w:sz w:val="33"/>
          <w:szCs w:val="33"/>
        </w:rPr>
        <w:t>制定全市农业科研、农技推广的规划、计划和有关政策并组织实施，牵头推动农业科技体制改革和农业科技创新体系建设。指导全市农业农村人才工作。牵头开展全市农业对外合作工作。编制全市烟叶种植规划方案，督促检查烟叶种植方案贯彻落实。负责农业领域综合行政执法工作。负责全市国有农场土地的保护、利用和管理，指导国有农场的改革与发展。依法依规负责农业安全生产和职业健康监督管理工作。负责职责范围内的生态环境保护、审批服务便民化等工作。</w:t>
      </w:r>
    </w:p>
    <w:p>
      <w:pPr>
        <w:snapToGrid w:val="0"/>
        <w:spacing w:line="520" w:lineRule="exact"/>
        <w:ind w:firstLine="660" w:firstLineChars="200"/>
        <w:rPr>
          <w:rFonts w:ascii="仿宋_GB2312" w:hAnsi="仿宋" w:eastAsia="仿宋_GB2312"/>
          <w:sz w:val="32"/>
          <w:szCs w:val="32"/>
        </w:rPr>
      </w:pPr>
      <w:r>
        <w:rPr>
          <w:rFonts w:hint="eastAsia" w:ascii="仿宋_GB2312" w:hAnsi="仿宋" w:eastAsia="仿宋_GB2312"/>
          <w:sz w:val="33"/>
          <w:szCs w:val="33"/>
          <w:lang w:eastAsia="zh-CN"/>
        </w:rPr>
        <w:t>（六）</w:t>
      </w:r>
      <w:r>
        <w:rPr>
          <w:rFonts w:hint="eastAsia" w:ascii="仿宋_GB2312" w:hAnsi="仿宋" w:eastAsia="仿宋_GB2312"/>
          <w:sz w:val="33"/>
          <w:szCs w:val="33"/>
        </w:rPr>
        <w:t>完成市委、市政府交办的其他任务。</w:t>
      </w:r>
    </w:p>
    <w:p/>
    <w:p>
      <w:pPr>
        <w:pStyle w:val="4"/>
        <w:rPr>
          <w:rFonts w:ascii="黑体" w:hAnsi="黑体" w:eastAsia="黑体"/>
          <w:b w:val="0"/>
        </w:rPr>
      </w:pPr>
      <w:bookmarkStart w:id="26" w:name="_Toc113537201"/>
      <w:bookmarkStart w:id="27" w:name="_Toc113537323"/>
      <w:r>
        <w:rPr>
          <w:rFonts w:hint="eastAsia" w:ascii="黑体" w:hAnsi="黑体" w:eastAsia="黑体"/>
          <w:b w:val="0"/>
        </w:rPr>
        <w:t>二、2021年重点工作</w:t>
      </w:r>
      <w:bookmarkEnd w:id="24"/>
      <w:bookmarkEnd w:id="25"/>
      <w:r>
        <w:rPr>
          <w:rFonts w:hint="eastAsia" w:ascii="黑体" w:hAnsi="黑体" w:eastAsia="黑体"/>
          <w:b w:val="0"/>
        </w:rPr>
        <w:t>完成情况</w:t>
      </w:r>
      <w:bookmarkEnd w:id="26"/>
      <w:bookmarkEnd w:id="27"/>
    </w:p>
    <w:p>
      <w:pPr>
        <w:adjustRightInd w:val="0"/>
        <w:snapToGrid w:val="0"/>
        <w:spacing w:line="576" w:lineRule="exact"/>
        <w:ind w:firstLine="660" w:firstLineChars="200"/>
        <w:jc w:val="left"/>
        <w:rPr>
          <w:rFonts w:ascii="仿宋_GB2312" w:hAnsi="仿宋" w:eastAsia="仿宋_GB2312"/>
          <w:sz w:val="33"/>
          <w:szCs w:val="33"/>
        </w:rPr>
      </w:pPr>
      <w:r>
        <w:rPr>
          <w:rFonts w:ascii="仿宋_GB2312" w:hAnsi="仿宋" w:eastAsia="仿宋_GB2312"/>
          <w:sz w:val="33"/>
          <w:szCs w:val="33"/>
        </w:rPr>
        <w:t>2021年，全市农业农村工作以市委“三个圈层”工作思路为指引，坚持农业农村优先发展，加快构建现代农业“7+3”产业体系，重点擦亮“攀果”、冬春蔬菜金字招牌，全力推进巩固拓展脱贫攻坚成果同乡村振兴有效衔接，农业农村发展站上新起点、开启新征程。全年预计实现农林牧渔总产值160亿元，同比增长8%左右；第一产业增加值104亿元，同比增长6.8%左右；全市农民人均可支配收入21732元，同比增长9%。</w:t>
      </w:r>
    </w:p>
    <w:p>
      <w:pPr>
        <w:pStyle w:val="3"/>
        <w:ind w:right="440"/>
        <w:jc w:val="center"/>
        <w:rPr>
          <w:rStyle w:val="25"/>
          <w:rFonts w:ascii="黑体" w:hAnsi="黑体" w:eastAsia="黑体"/>
          <w:b w:val="0"/>
          <w:bCs/>
        </w:rPr>
      </w:pPr>
      <w:bookmarkStart w:id="28" w:name="_Toc113537202"/>
      <w:bookmarkStart w:id="29" w:name="_Toc15377204"/>
      <w:bookmarkStart w:id="30" w:name="_Toc15396602"/>
      <w:bookmarkStart w:id="31" w:name="_Toc113537324"/>
      <w:r>
        <w:rPr>
          <w:rFonts w:hint="eastAsia" w:ascii="黑体" w:hAnsi="黑体" w:eastAsia="黑体"/>
          <w:b w:val="0"/>
        </w:rPr>
        <w:t>第二部分 2021年度</w:t>
      </w:r>
      <w:r>
        <w:rPr>
          <w:rStyle w:val="25"/>
          <w:rFonts w:hint="eastAsia" w:ascii="黑体" w:hAnsi="黑体" w:eastAsia="黑体"/>
          <w:b w:val="0"/>
          <w:bCs/>
        </w:rPr>
        <w:t>单位决算情况说明</w:t>
      </w:r>
      <w:bookmarkEnd w:id="28"/>
      <w:bookmarkEnd w:id="29"/>
      <w:bookmarkEnd w:id="30"/>
      <w:bookmarkEnd w:id="31"/>
    </w:p>
    <w:p/>
    <w:p>
      <w:pPr>
        <w:pStyle w:val="24"/>
        <w:numPr>
          <w:ilvl w:val="0"/>
          <w:numId w:val="1"/>
        </w:numPr>
        <w:spacing w:line="600" w:lineRule="exact"/>
        <w:ind w:firstLineChars="0"/>
        <w:outlineLvl w:val="1"/>
        <w:rPr>
          <w:rStyle w:val="26"/>
          <w:rFonts w:ascii="黑体" w:hAnsi="黑体" w:eastAsia="黑体"/>
          <w:b w:val="0"/>
        </w:rPr>
      </w:pPr>
      <w:bookmarkStart w:id="32" w:name="_Toc15396603"/>
      <w:bookmarkStart w:id="33" w:name="_Toc113537203"/>
      <w:bookmarkStart w:id="34" w:name="_Toc15377205"/>
      <w:bookmarkStart w:id="35" w:name="_Toc113537325"/>
      <w:r>
        <w:rPr>
          <w:rFonts w:hint="eastAsia" w:ascii="黑体" w:hAnsi="黑体" w:eastAsia="黑体"/>
          <w:sz w:val="32"/>
          <w:szCs w:val="32"/>
        </w:rPr>
        <w:t>收</w:t>
      </w:r>
      <w:r>
        <w:rPr>
          <w:rStyle w:val="26"/>
          <w:rFonts w:hint="eastAsia" w:ascii="黑体" w:hAnsi="黑体" w:eastAsia="黑体"/>
          <w:b w:val="0"/>
        </w:rPr>
        <w:t>入支出决算总体情况说明</w:t>
      </w:r>
      <w:bookmarkEnd w:id="32"/>
      <w:bookmarkEnd w:id="33"/>
      <w:bookmarkEnd w:id="34"/>
      <w:bookmarkEnd w:id="35"/>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2021年度收、支总计3470.40万元。与2020年相比，收、支总计减少297.25万元，下降7.90</w:t>
      </w:r>
      <w:r>
        <w:rPr>
          <w:rFonts w:ascii="仿宋" w:hAnsi="仿宋" w:eastAsia="仿宋"/>
          <w:sz w:val="32"/>
          <w:szCs w:val="32"/>
        </w:rPr>
        <w:t>%</w:t>
      </w:r>
      <w:r>
        <w:rPr>
          <w:rFonts w:hint="eastAsia" w:ascii="仿宋" w:hAnsi="仿宋" w:eastAsia="仿宋"/>
          <w:sz w:val="32"/>
          <w:szCs w:val="32"/>
        </w:rPr>
        <w:t>。主要变动原因是一是人员减少造成基本收入支出下降，二是项目经费收入支出减少。</w:t>
      </w:r>
    </w:p>
    <w:p>
      <w:pPr>
        <w:spacing w:line="600" w:lineRule="exact"/>
        <w:ind w:firstLine="640" w:firstLineChars="200"/>
        <w:rPr>
          <w:rFonts w:ascii="仿宋_GB2312" w:eastAsia="仿宋_GB2312"/>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2"/>
        <w:spacing w:before="93"/>
        <w:rPr>
          <w:sz w:val="32"/>
          <w:szCs w:val="32"/>
        </w:rPr>
      </w:pPr>
      <w:r>
        <w:drawing>
          <wp:inline distT="0" distB="0" distL="114300" distR="114300">
            <wp:extent cx="3799840" cy="2426970"/>
            <wp:effectExtent l="4445" t="4445" r="5715" b="698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4"/>
        <w:numPr>
          <w:ilvl w:val="0"/>
          <w:numId w:val="1"/>
        </w:numPr>
        <w:spacing w:line="600" w:lineRule="exact"/>
        <w:ind w:firstLineChars="0"/>
        <w:outlineLvl w:val="1"/>
        <w:rPr>
          <w:rStyle w:val="26"/>
          <w:rFonts w:ascii="黑体" w:hAnsi="黑体" w:eastAsia="黑体"/>
          <w:b w:val="0"/>
        </w:rPr>
      </w:pPr>
      <w:bookmarkStart w:id="36" w:name="_Toc15377206"/>
      <w:bookmarkStart w:id="37" w:name="_Toc113537204"/>
      <w:bookmarkStart w:id="38" w:name="_Toc113537326"/>
      <w:bookmarkStart w:id="39" w:name="_Toc15396604"/>
      <w:r>
        <w:rPr>
          <w:rFonts w:hint="eastAsia" w:ascii="黑体" w:hAnsi="黑体" w:eastAsia="黑体"/>
          <w:sz w:val="32"/>
          <w:szCs w:val="32"/>
        </w:rPr>
        <w:t>收</w:t>
      </w:r>
      <w:r>
        <w:rPr>
          <w:rStyle w:val="26"/>
          <w:rFonts w:hint="eastAsia" w:ascii="黑体" w:hAnsi="黑体" w:eastAsia="黑体"/>
          <w:b w:val="0"/>
        </w:rPr>
        <w:t>入决算情况说明</w:t>
      </w:r>
      <w:bookmarkEnd w:id="36"/>
      <w:bookmarkEnd w:id="37"/>
      <w:bookmarkEnd w:id="38"/>
      <w:bookmarkEnd w:id="39"/>
    </w:p>
    <w:p>
      <w:pPr>
        <w:spacing w:line="600" w:lineRule="exact"/>
        <w:ind w:firstLine="640" w:firstLineChars="200"/>
        <w:outlineLvl w:val="1"/>
        <w:rPr>
          <w:rFonts w:ascii="仿宋" w:hAnsi="仿宋" w:eastAsia="仿宋"/>
          <w:sz w:val="32"/>
          <w:szCs w:val="32"/>
        </w:rPr>
      </w:pPr>
      <w:bookmarkStart w:id="40" w:name="_Toc113537327"/>
      <w:bookmarkStart w:id="41" w:name="_Toc113537205"/>
      <w:r>
        <w:rPr>
          <w:rFonts w:ascii="仿宋" w:hAnsi="仿宋" w:eastAsia="仿宋"/>
          <w:sz w:val="32"/>
          <w:szCs w:val="32"/>
        </w:rPr>
        <w:t>20</w:t>
      </w:r>
      <w:r>
        <w:rPr>
          <w:rFonts w:hint="eastAsia" w:ascii="仿宋" w:hAnsi="仿宋" w:eastAsia="仿宋"/>
          <w:sz w:val="32"/>
          <w:szCs w:val="32"/>
        </w:rPr>
        <w:t>21年本年收入合计3470.40万元，其中：一般公共预算财政拨款收入3470.40万元，占100</w:t>
      </w:r>
      <w:r>
        <w:rPr>
          <w:rFonts w:ascii="仿宋" w:hAnsi="仿宋" w:eastAsia="仿宋"/>
          <w:sz w:val="32"/>
          <w:szCs w:val="32"/>
        </w:rPr>
        <w:t>%</w:t>
      </w:r>
      <w:r>
        <w:rPr>
          <w:rFonts w:hint="eastAsia" w:ascii="仿宋" w:hAnsi="仿宋" w:eastAsia="仿宋"/>
          <w:sz w:val="32"/>
          <w:szCs w:val="32"/>
        </w:rPr>
        <w:t>；政府性基金预算财政拨款收入0万元，占0</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；事业收入0万元，占0</w:t>
      </w:r>
      <w:r>
        <w:rPr>
          <w:rFonts w:ascii="仿宋" w:hAnsi="仿宋" w:eastAsia="仿宋"/>
          <w:sz w:val="32"/>
          <w:szCs w:val="32"/>
        </w:rPr>
        <w:t>%</w:t>
      </w:r>
      <w:r>
        <w:rPr>
          <w:rFonts w:hint="eastAsia" w:ascii="仿宋" w:hAnsi="仿宋" w:eastAsia="仿宋"/>
          <w:sz w:val="32"/>
          <w:szCs w:val="32"/>
        </w:rPr>
        <w:t>；经营收入0万元，占0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；其他收入0万元，占0</w:t>
      </w:r>
      <w:r>
        <w:rPr>
          <w:rFonts w:ascii="仿宋" w:hAnsi="仿宋" w:eastAsia="仿宋"/>
          <w:sz w:val="32"/>
          <w:szCs w:val="32"/>
        </w:rPr>
        <w:t>%</w:t>
      </w:r>
      <w:r>
        <w:rPr>
          <w:rFonts w:hint="eastAsia" w:ascii="仿宋" w:hAnsi="仿宋" w:eastAsia="仿宋"/>
          <w:sz w:val="32"/>
          <w:szCs w:val="32"/>
        </w:rPr>
        <w:t>。</w:t>
      </w:r>
      <w:bookmarkEnd w:id="40"/>
      <w:bookmarkEnd w:id="41"/>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w:t>
      </w:r>
    </w:p>
    <w:p>
      <w:pPr>
        <w:pStyle w:val="2"/>
        <w:spacing w:before="93"/>
      </w:pPr>
    </w:p>
    <w:p>
      <w:pPr>
        <w:pStyle w:val="2"/>
        <w:spacing w:before="93"/>
        <w:jc w:val="center"/>
      </w:pPr>
      <w:r>
        <w:drawing>
          <wp:inline distT="0" distB="0" distL="114300" distR="114300">
            <wp:extent cx="4077970" cy="1687195"/>
            <wp:effectExtent l="4445" t="4445" r="13335" b="2286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
        <w:spacing w:before="93"/>
      </w:pPr>
    </w:p>
    <w:p>
      <w:pPr>
        <w:pStyle w:val="24"/>
        <w:numPr>
          <w:ilvl w:val="0"/>
          <w:numId w:val="1"/>
        </w:numPr>
        <w:spacing w:line="600" w:lineRule="exact"/>
        <w:ind w:firstLineChars="0"/>
        <w:outlineLvl w:val="1"/>
        <w:rPr>
          <w:rStyle w:val="26"/>
          <w:rFonts w:ascii="黑体" w:hAnsi="黑体" w:eastAsia="黑体"/>
          <w:b w:val="0"/>
        </w:rPr>
      </w:pPr>
      <w:bookmarkStart w:id="42" w:name="_Toc113537328"/>
      <w:bookmarkStart w:id="43" w:name="_Toc15396605"/>
      <w:bookmarkStart w:id="44" w:name="_Toc113537206"/>
      <w:bookmarkStart w:id="45" w:name="_Toc15377207"/>
      <w:r>
        <w:rPr>
          <w:rFonts w:hint="eastAsia" w:ascii="黑体" w:hAnsi="黑体" w:eastAsia="黑体"/>
          <w:sz w:val="32"/>
          <w:szCs w:val="32"/>
        </w:rPr>
        <w:t>支</w:t>
      </w:r>
      <w:r>
        <w:rPr>
          <w:rStyle w:val="26"/>
          <w:rFonts w:hint="eastAsia" w:ascii="黑体" w:hAnsi="黑体" w:eastAsia="黑体"/>
          <w:b w:val="0"/>
        </w:rPr>
        <w:t>出决算情况说明</w:t>
      </w:r>
      <w:bookmarkEnd w:id="42"/>
      <w:bookmarkEnd w:id="43"/>
      <w:bookmarkEnd w:id="44"/>
      <w:bookmarkEnd w:id="45"/>
    </w:p>
    <w:p>
      <w:pPr>
        <w:spacing w:line="600" w:lineRule="exact"/>
        <w:ind w:firstLine="640" w:firstLineChars="200"/>
        <w:outlineLvl w:val="1"/>
        <w:rPr>
          <w:rFonts w:ascii="仿宋" w:hAnsi="仿宋" w:eastAsia="仿宋"/>
          <w:sz w:val="32"/>
          <w:szCs w:val="32"/>
        </w:rPr>
      </w:pPr>
      <w:bookmarkStart w:id="46" w:name="_Toc113537329"/>
      <w:bookmarkStart w:id="47" w:name="_Toc113537207"/>
      <w:r>
        <w:rPr>
          <w:rFonts w:ascii="仿宋" w:hAnsi="仿宋" w:eastAsia="仿宋"/>
          <w:sz w:val="32"/>
          <w:szCs w:val="32"/>
        </w:rPr>
        <w:t>20</w:t>
      </w:r>
      <w:r>
        <w:rPr>
          <w:rFonts w:hint="eastAsia" w:ascii="仿宋" w:hAnsi="仿宋" w:eastAsia="仿宋"/>
          <w:sz w:val="32"/>
          <w:szCs w:val="32"/>
        </w:rPr>
        <w:t>21年本年支出合计3596.77万元，其中：基本支出3139.67万元，占87.29</w:t>
      </w:r>
      <w:r>
        <w:rPr>
          <w:rFonts w:ascii="仿宋" w:hAnsi="仿宋" w:eastAsia="仿宋"/>
          <w:sz w:val="32"/>
          <w:szCs w:val="32"/>
        </w:rPr>
        <w:t>%</w:t>
      </w:r>
      <w:r>
        <w:rPr>
          <w:rFonts w:hint="eastAsia" w:ascii="仿宋" w:hAnsi="仿宋" w:eastAsia="仿宋"/>
          <w:sz w:val="32"/>
          <w:szCs w:val="32"/>
        </w:rPr>
        <w:t>；项目支出457.10万元，占12.71</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bookmarkEnd w:id="46"/>
      <w:bookmarkEnd w:id="47"/>
    </w:p>
    <w:p>
      <w:pPr>
        <w:spacing w:line="600" w:lineRule="exact"/>
        <w:ind w:firstLine="640" w:firstLineChars="200"/>
        <w:rPr>
          <w:rFonts w:ascii="仿宋_GB2312" w:eastAsia="仿宋_GB2312"/>
          <w:sz w:val="32"/>
          <w:szCs w:val="32"/>
        </w:rPr>
      </w:pPr>
      <w:r>
        <w:rPr>
          <w:rFonts w:hint="eastAsia" w:ascii="仿宋" w:hAnsi="仿宋" w:eastAsia="仿宋"/>
          <w:sz w:val="32"/>
          <w:szCs w:val="32"/>
        </w:rPr>
        <w:t>（图3：支出决算结构图）</w:t>
      </w:r>
    </w:p>
    <w:p>
      <w:pPr>
        <w:pStyle w:val="2"/>
        <w:spacing w:before="93"/>
        <w:jc w:val="center"/>
        <w:rPr>
          <w:sz w:val="32"/>
          <w:szCs w:val="32"/>
        </w:rPr>
      </w:pPr>
      <w:r>
        <w:drawing>
          <wp:inline distT="0" distB="0" distL="114300" distR="114300">
            <wp:extent cx="3724910" cy="2477135"/>
            <wp:effectExtent l="4445" t="4445" r="23495" b="1397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Fonts w:ascii="黑体" w:hAnsi="黑体" w:eastAsia="黑体"/>
          <w:sz w:val="32"/>
          <w:szCs w:val="32"/>
        </w:rPr>
      </w:pPr>
      <w:bookmarkStart w:id="48" w:name="_Toc15377208"/>
      <w:bookmarkStart w:id="49" w:name="_Toc15396606"/>
    </w:p>
    <w:p>
      <w:pPr>
        <w:spacing w:line="600" w:lineRule="exact"/>
        <w:ind w:firstLine="640" w:firstLineChars="200"/>
        <w:outlineLvl w:val="1"/>
        <w:rPr>
          <w:rFonts w:ascii="黑体" w:hAnsi="黑体" w:eastAsia="黑体"/>
          <w:sz w:val="32"/>
          <w:szCs w:val="32"/>
        </w:rPr>
      </w:pPr>
    </w:p>
    <w:p>
      <w:pPr>
        <w:spacing w:line="600" w:lineRule="exact"/>
        <w:ind w:firstLine="640" w:firstLineChars="200"/>
        <w:outlineLvl w:val="1"/>
        <w:rPr>
          <w:rStyle w:val="26"/>
          <w:rFonts w:ascii="黑体" w:hAnsi="黑体" w:eastAsia="黑体"/>
          <w:b w:val="0"/>
        </w:rPr>
      </w:pPr>
      <w:bookmarkStart w:id="50" w:name="_Toc113537330"/>
      <w:bookmarkStart w:id="51" w:name="_Toc113537208"/>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48"/>
      <w:bookmarkEnd w:id="49"/>
      <w:bookmarkEnd w:id="50"/>
      <w:bookmarkEnd w:id="51"/>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21年财政拨款收、支总计3470.40万元。与</w:t>
      </w:r>
      <w:r>
        <w:rPr>
          <w:rFonts w:ascii="仿宋" w:hAnsi="仿宋" w:eastAsia="仿宋"/>
          <w:sz w:val="32"/>
          <w:szCs w:val="32"/>
        </w:rPr>
        <w:t>20</w:t>
      </w:r>
      <w:r>
        <w:rPr>
          <w:rFonts w:hint="eastAsia" w:ascii="仿宋" w:hAnsi="仿宋" w:eastAsia="仿宋"/>
          <w:sz w:val="32"/>
          <w:szCs w:val="32"/>
        </w:rPr>
        <w:t>20年相比，财政拨款收、支总计各减少297.25万元，下降7.90</w:t>
      </w:r>
      <w:r>
        <w:rPr>
          <w:rFonts w:ascii="仿宋" w:hAnsi="仿宋" w:eastAsia="仿宋"/>
          <w:sz w:val="32"/>
          <w:szCs w:val="32"/>
        </w:rPr>
        <w:t>%</w:t>
      </w:r>
      <w:r>
        <w:rPr>
          <w:rFonts w:hint="eastAsia" w:ascii="仿宋" w:hAnsi="仿宋" w:eastAsia="仿宋"/>
          <w:sz w:val="32"/>
          <w:szCs w:val="32"/>
        </w:rPr>
        <w:t>。主要变动原因是:一是人员减少造成基本收入支出下降，二是项目经费收入支出减少。</w:t>
      </w:r>
    </w:p>
    <w:p>
      <w:pPr>
        <w:pStyle w:val="2"/>
        <w:spacing w:before="93"/>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w:t>
      </w:r>
    </w:p>
    <w:p>
      <w:pPr>
        <w:pStyle w:val="2"/>
        <w:spacing w:before="93"/>
        <w:jc w:val="center"/>
        <w:rPr>
          <w:rFonts w:ascii="仿宋" w:hAnsi="仿宋" w:eastAsia="仿宋"/>
          <w:b/>
          <w:sz w:val="32"/>
          <w:szCs w:val="32"/>
        </w:rPr>
      </w:pPr>
      <w:r>
        <w:drawing>
          <wp:inline distT="0" distB="0" distL="114300" distR="114300">
            <wp:extent cx="3799840" cy="2426970"/>
            <wp:effectExtent l="4445" t="4445" r="5715" b="6985"/>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Fonts w:ascii="黑体" w:hAnsi="黑体" w:eastAsia="黑体"/>
          <w:sz w:val="32"/>
          <w:szCs w:val="32"/>
        </w:rPr>
      </w:pPr>
      <w:bookmarkStart w:id="52" w:name="_Toc15377209"/>
      <w:bookmarkStart w:id="53" w:name="_Toc15396607"/>
    </w:p>
    <w:p>
      <w:pPr>
        <w:spacing w:line="600" w:lineRule="exact"/>
        <w:ind w:firstLine="640" w:firstLineChars="200"/>
        <w:outlineLvl w:val="1"/>
        <w:rPr>
          <w:rStyle w:val="26"/>
          <w:rFonts w:ascii="黑体" w:hAnsi="黑体" w:eastAsia="黑体"/>
          <w:b w:val="0"/>
        </w:rPr>
      </w:pPr>
      <w:bookmarkStart w:id="54" w:name="_Toc113537209"/>
      <w:bookmarkStart w:id="55" w:name="_Toc113537331"/>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52"/>
      <w:bookmarkEnd w:id="53"/>
      <w:bookmarkEnd w:id="54"/>
      <w:bookmarkEnd w:id="55"/>
    </w:p>
    <w:p>
      <w:pPr>
        <w:spacing w:line="600" w:lineRule="exact"/>
        <w:ind w:firstLine="642" w:firstLineChars="200"/>
        <w:outlineLvl w:val="2"/>
        <w:rPr>
          <w:rFonts w:ascii="仿宋" w:hAnsi="仿宋" w:eastAsia="仿宋"/>
          <w:b/>
          <w:sz w:val="32"/>
          <w:szCs w:val="32"/>
        </w:rPr>
      </w:pPr>
      <w:bookmarkStart w:id="56" w:name="_Toc15377210"/>
      <w:bookmarkStart w:id="57" w:name="_Toc113537332"/>
      <w:bookmarkStart w:id="58" w:name="_Toc113537210"/>
      <w:r>
        <w:rPr>
          <w:rFonts w:hint="eastAsia" w:ascii="仿宋" w:hAnsi="仿宋" w:eastAsia="仿宋"/>
          <w:b/>
          <w:sz w:val="32"/>
          <w:szCs w:val="32"/>
        </w:rPr>
        <w:t>（一）一般公共预算财政拨款支出决算总体情况</w:t>
      </w:r>
      <w:bookmarkEnd w:id="56"/>
      <w:bookmarkEnd w:id="57"/>
      <w:bookmarkEnd w:id="58"/>
    </w:p>
    <w:p>
      <w:pPr>
        <w:spacing w:line="600" w:lineRule="exact"/>
        <w:ind w:firstLine="640" w:firstLineChars="200"/>
        <w:rPr>
          <w:rFonts w:ascii="仿宋" w:hAnsi="仿宋" w:eastAsia="仿宋"/>
          <w:color w:val="000000"/>
          <w:sz w:val="32"/>
          <w:szCs w:val="32"/>
        </w:rPr>
      </w:pPr>
      <w:r>
        <w:rPr>
          <w:rFonts w:ascii="仿宋" w:hAnsi="仿宋" w:eastAsia="仿宋"/>
          <w:sz w:val="32"/>
          <w:szCs w:val="32"/>
        </w:rPr>
        <w:t>20</w:t>
      </w:r>
      <w:r>
        <w:rPr>
          <w:rFonts w:hint="eastAsia" w:ascii="仿宋" w:hAnsi="仿宋" w:eastAsia="仿宋"/>
          <w:sz w:val="32"/>
          <w:szCs w:val="32"/>
        </w:rPr>
        <w:t>21年一般公共预算财政拨款支出3596.77万元，占本年支出合计的100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20年相比，一般公共预算财政拨款支出减少396.41万元，下降9.93</w:t>
      </w:r>
      <w:r>
        <w:rPr>
          <w:rFonts w:ascii="仿宋" w:hAnsi="仿宋" w:eastAsia="仿宋"/>
          <w:sz w:val="32"/>
          <w:szCs w:val="32"/>
        </w:rPr>
        <w:t>%</w:t>
      </w:r>
      <w:r>
        <w:rPr>
          <w:rFonts w:hint="eastAsia" w:ascii="仿宋" w:hAnsi="仿宋" w:eastAsia="仿宋"/>
          <w:sz w:val="32"/>
          <w:szCs w:val="32"/>
        </w:rPr>
        <w:t>。主要变动原因是:一是人员减少造成基本支出下降，二是项目经费支出减少。</w:t>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420" w:firstLineChars="200"/>
        <w:rPr>
          <w:rFonts w:ascii="仿宋" w:hAnsi="仿宋" w:eastAsia="仿宋"/>
          <w:sz w:val="32"/>
          <w:szCs w:val="32"/>
        </w:rPr>
      </w:pPr>
      <w:r>
        <w:drawing>
          <wp:anchor distT="0" distB="0" distL="114300" distR="114300" simplePos="0" relativeHeight="251659264" behindDoc="0" locked="0" layoutInCell="1" allowOverlap="1">
            <wp:simplePos x="0" y="0"/>
            <wp:positionH relativeFrom="column">
              <wp:posOffset>785495</wp:posOffset>
            </wp:positionH>
            <wp:positionV relativeFrom="paragraph">
              <wp:posOffset>699770</wp:posOffset>
            </wp:positionV>
            <wp:extent cx="4304030" cy="1915795"/>
            <wp:effectExtent l="19050" t="0" r="20320" b="8255"/>
            <wp:wrapNone/>
            <wp:docPr id="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sz w:val="32"/>
          <w:szCs w:val="32"/>
        </w:rPr>
        <w:t>（图5：一般公共预算财政拨款支出决算变动情况）</w:t>
      </w:r>
    </w:p>
    <w:p>
      <w:pPr>
        <w:pStyle w:val="2"/>
        <w:spacing w:before="93"/>
      </w:pPr>
    </w:p>
    <w:p>
      <w:pPr>
        <w:pStyle w:val="2"/>
        <w:spacing w:before="93"/>
      </w:pPr>
    </w:p>
    <w:p>
      <w:pPr>
        <w:pStyle w:val="2"/>
        <w:spacing w:before="93"/>
      </w:pPr>
    </w:p>
    <w:p>
      <w:pPr>
        <w:pStyle w:val="2"/>
        <w:spacing w:before="93"/>
      </w:pPr>
    </w:p>
    <w:p>
      <w:pPr>
        <w:spacing w:line="600" w:lineRule="exact"/>
        <w:ind w:firstLine="642" w:firstLineChars="200"/>
        <w:outlineLvl w:val="2"/>
        <w:rPr>
          <w:rFonts w:ascii="仿宋" w:hAnsi="仿宋" w:eastAsia="仿宋"/>
          <w:b/>
          <w:sz w:val="32"/>
          <w:szCs w:val="32"/>
        </w:rPr>
      </w:pPr>
      <w:bookmarkStart w:id="59" w:name="_Toc15377211"/>
    </w:p>
    <w:p>
      <w:pPr>
        <w:spacing w:line="600" w:lineRule="exact"/>
        <w:outlineLvl w:val="2"/>
        <w:rPr>
          <w:rFonts w:ascii="仿宋" w:hAnsi="仿宋" w:eastAsia="仿宋"/>
          <w:b/>
          <w:sz w:val="32"/>
          <w:szCs w:val="32"/>
        </w:rPr>
      </w:pPr>
    </w:p>
    <w:p>
      <w:pPr>
        <w:spacing w:line="600" w:lineRule="exact"/>
        <w:outlineLvl w:val="2"/>
        <w:rPr>
          <w:rFonts w:ascii="仿宋" w:hAnsi="仿宋" w:eastAsia="仿宋"/>
          <w:b/>
          <w:sz w:val="32"/>
          <w:szCs w:val="32"/>
        </w:rPr>
      </w:pPr>
      <w:bookmarkStart w:id="60" w:name="_Toc113537333"/>
      <w:bookmarkStart w:id="61" w:name="_Toc113537211"/>
      <w:r>
        <w:rPr>
          <w:rFonts w:hint="eastAsia" w:ascii="仿宋" w:hAnsi="仿宋" w:eastAsia="仿宋"/>
          <w:b/>
          <w:sz w:val="32"/>
          <w:szCs w:val="32"/>
          <w:lang w:val="en-US" w:eastAsia="zh-CN"/>
        </w:rPr>
        <w:t xml:space="preserve">    </w:t>
      </w:r>
      <w:bookmarkStart w:id="167" w:name="_GoBack"/>
      <w:bookmarkEnd w:id="167"/>
      <w:r>
        <w:rPr>
          <w:rFonts w:hint="eastAsia" w:ascii="仿宋" w:hAnsi="仿宋" w:eastAsia="仿宋"/>
          <w:b/>
          <w:sz w:val="32"/>
          <w:szCs w:val="32"/>
        </w:rPr>
        <w:t>（二）一般公共预算财政拨款支出决算结构情况</w:t>
      </w:r>
      <w:bookmarkEnd w:id="59"/>
      <w:bookmarkEnd w:id="60"/>
      <w:bookmarkEnd w:id="61"/>
    </w:p>
    <w:p>
      <w:pPr>
        <w:spacing w:line="600" w:lineRule="exact"/>
        <w:ind w:firstLine="640"/>
        <w:rPr>
          <w:rFonts w:ascii="仿宋" w:hAnsi="仿宋" w:eastAsia="仿宋"/>
          <w:bCs/>
          <w:color w:val="000000"/>
          <w:sz w:val="32"/>
          <w:szCs w:val="32"/>
        </w:rPr>
      </w:pPr>
      <w:r>
        <w:rPr>
          <w:rFonts w:ascii="仿宋" w:hAnsi="仿宋" w:eastAsia="仿宋"/>
          <w:sz w:val="32"/>
          <w:szCs w:val="32"/>
        </w:rPr>
        <w:t>20</w:t>
      </w:r>
      <w:r>
        <w:rPr>
          <w:rFonts w:hint="eastAsia" w:ascii="仿宋" w:hAnsi="仿宋" w:eastAsia="仿宋"/>
          <w:sz w:val="32"/>
          <w:szCs w:val="32"/>
        </w:rPr>
        <w:t>21年一般公共预算财政拨款支出3596.77万元，主要用于以下方面</w:t>
      </w:r>
      <w:r>
        <w:rPr>
          <w:rFonts w:ascii="仿宋" w:hAnsi="仿宋" w:eastAsia="仿宋"/>
          <w:sz w:val="32"/>
          <w:szCs w:val="32"/>
        </w:rPr>
        <w:t>:</w:t>
      </w:r>
      <w:r>
        <w:rPr>
          <w:rFonts w:hint="eastAsia" w:ascii="仿宋" w:hAnsi="仿宋" w:eastAsia="仿宋"/>
          <w:bCs/>
          <w:color w:val="000000"/>
          <w:sz w:val="32"/>
          <w:szCs w:val="32"/>
        </w:rPr>
        <w:t>一般公共服务（类）支出47.17万元，占1.31</w:t>
      </w:r>
      <w:r>
        <w:rPr>
          <w:rFonts w:ascii="仿宋" w:hAnsi="仿宋" w:eastAsia="仿宋"/>
          <w:bCs/>
          <w:color w:val="000000"/>
          <w:sz w:val="32"/>
          <w:szCs w:val="32"/>
        </w:rPr>
        <w:t>%</w:t>
      </w:r>
      <w:r>
        <w:rPr>
          <w:rFonts w:hint="eastAsia" w:ascii="仿宋" w:hAnsi="仿宋" w:eastAsia="仿宋"/>
          <w:bCs/>
          <w:color w:val="000000"/>
          <w:sz w:val="32"/>
          <w:szCs w:val="32"/>
        </w:rPr>
        <w:t>；农林水支出（类）支出2911.11万元，占80.94</w:t>
      </w:r>
      <w:r>
        <w:rPr>
          <w:rFonts w:ascii="仿宋" w:hAnsi="仿宋" w:eastAsia="仿宋"/>
          <w:bCs/>
          <w:color w:val="000000"/>
          <w:sz w:val="32"/>
          <w:szCs w:val="32"/>
        </w:rPr>
        <w:t>%</w:t>
      </w:r>
      <w:r>
        <w:rPr>
          <w:rFonts w:hint="eastAsia" w:ascii="仿宋" w:hAnsi="仿宋" w:eastAsia="仿宋"/>
          <w:bCs/>
          <w:color w:val="000000"/>
          <w:sz w:val="32"/>
          <w:szCs w:val="32"/>
        </w:rPr>
        <w:t>；社会保障和就业（类）支出439.59万元，占12.22</w:t>
      </w:r>
      <w:r>
        <w:rPr>
          <w:rFonts w:ascii="仿宋" w:hAnsi="仿宋" w:eastAsia="仿宋"/>
          <w:bCs/>
          <w:color w:val="000000"/>
          <w:sz w:val="32"/>
          <w:szCs w:val="32"/>
        </w:rPr>
        <w:t>%</w:t>
      </w:r>
      <w:r>
        <w:rPr>
          <w:rFonts w:hint="eastAsia" w:ascii="仿宋" w:hAnsi="仿宋" w:eastAsia="仿宋"/>
          <w:bCs/>
          <w:color w:val="000000"/>
          <w:sz w:val="32"/>
          <w:szCs w:val="32"/>
        </w:rPr>
        <w:t>；住房保障支出198.91万元，占5.53</w:t>
      </w:r>
      <w:r>
        <w:rPr>
          <w:rFonts w:ascii="仿宋" w:hAnsi="仿宋" w:eastAsia="仿宋"/>
          <w:bCs/>
          <w:color w:val="000000"/>
          <w:sz w:val="32"/>
          <w:szCs w:val="32"/>
        </w:rPr>
        <w:t>%</w:t>
      </w:r>
      <w:r>
        <w:rPr>
          <w:rFonts w:hint="eastAsia" w:ascii="仿宋" w:hAnsi="仿宋" w:eastAsia="仿宋"/>
          <w:bCs/>
          <w:color w:val="000000"/>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w:t>
      </w:r>
    </w:p>
    <w:p>
      <w:pPr>
        <w:pStyle w:val="2"/>
        <w:spacing w:before="93"/>
      </w:pPr>
    </w:p>
    <w:p>
      <w:pPr>
        <w:pStyle w:val="2"/>
        <w:spacing w:before="93"/>
        <w:jc w:val="center"/>
        <w:rPr>
          <w:rFonts w:ascii="仿宋" w:hAnsi="仿宋"/>
          <w:sz w:val="32"/>
          <w:szCs w:val="32"/>
        </w:rPr>
      </w:pPr>
      <w:r>
        <w:drawing>
          <wp:inline distT="0" distB="0" distL="114300" distR="114300">
            <wp:extent cx="4658360" cy="2153920"/>
            <wp:effectExtent l="4445" t="5080" r="23495" b="1270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2" w:firstLineChars="200"/>
        <w:outlineLvl w:val="2"/>
        <w:rPr>
          <w:rFonts w:ascii="仿宋" w:hAnsi="仿宋" w:eastAsia="仿宋"/>
          <w:b/>
          <w:sz w:val="32"/>
          <w:szCs w:val="32"/>
        </w:rPr>
      </w:pPr>
      <w:bookmarkStart w:id="62" w:name="_Toc15377212"/>
    </w:p>
    <w:p>
      <w:pPr>
        <w:spacing w:line="600" w:lineRule="exact"/>
        <w:ind w:firstLine="642" w:firstLineChars="200"/>
        <w:outlineLvl w:val="2"/>
        <w:rPr>
          <w:rFonts w:ascii="仿宋" w:hAnsi="仿宋" w:eastAsia="仿宋"/>
          <w:b/>
          <w:sz w:val="32"/>
          <w:szCs w:val="32"/>
        </w:rPr>
      </w:pPr>
      <w:bookmarkStart w:id="63" w:name="_Toc113537212"/>
      <w:bookmarkStart w:id="64" w:name="_Toc113537334"/>
      <w:r>
        <w:rPr>
          <w:rFonts w:hint="eastAsia" w:ascii="仿宋" w:hAnsi="仿宋" w:eastAsia="仿宋"/>
          <w:b/>
          <w:sz w:val="32"/>
          <w:szCs w:val="32"/>
        </w:rPr>
        <w:t>（三）一般公共预算财政拨款支出决算具体情况</w:t>
      </w:r>
      <w:bookmarkEnd w:id="62"/>
      <w:bookmarkEnd w:id="63"/>
      <w:bookmarkEnd w:id="64"/>
    </w:p>
    <w:p>
      <w:pPr>
        <w:spacing w:line="600" w:lineRule="exact"/>
        <w:ind w:firstLine="642" w:firstLineChars="200"/>
        <w:outlineLvl w:val="2"/>
        <w:rPr>
          <w:rFonts w:ascii="仿宋" w:hAnsi="仿宋" w:eastAsia="仿宋"/>
          <w:sz w:val="32"/>
          <w:szCs w:val="32"/>
        </w:rPr>
      </w:pPr>
      <w:bookmarkStart w:id="65" w:name="_Toc15377213"/>
      <w:bookmarkStart w:id="66" w:name="_Toc113537335"/>
      <w:bookmarkStart w:id="67" w:name="_Toc15378460"/>
      <w:bookmarkStart w:id="68" w:name="_Toc15377444"/>
      <w:bookmarkStart w:id="69" w:name="_Toc113537213"/>
      <w:r>
        <w:rPr>
          <w:rFonts w:hint="eastAsia" w:ascii="仿宋" w:hAnsi="仿宋" w:eastAsia="仿宋"/>
          <w:b/>
          <w:sz w:val="32"/>
          <w:szCs w:val="32"/>
        </w:rPr>
        <w:t>2021年一般公共预算支出决算数为3596.77</w:t>
      </w:r>
      <w:r>
        <w:rPr>
          <w:rFonts w:hint="eastAsia" w:ascii="仿宋" w:hAnsi="仿宋" w:eastAsia="仿宋"/>
          <w:b/>
          <w:sz w:val="32"/>
          <w:szCs w:val="32"/>
          <w:lang w:eastAsia="zh-CN"/>
        </w:rPr>
        <w:t>万元</w:t>
      </w:r>
      <w:r>
        <w:rPr>
          <w:rFonts w:hint="eastAsia" w:ascii="仿宋" w:hAnsi="仿宋" w:eastAsia="仿宋"/>
          <w:sz w:val="32"/>
          <w:szCs w:val="32"/>
        </w:rPr>
        <w:t>，</w:t>
      </w:r>
      <w:r>
        <w:rPr>
          <w:rStyle w:val="15"/>
          <w:rFonts w:hint="eastAsia" w:ascii="仿宋" w:hAnsi="仿宋" w:eastAsia="仿宋"/>
          <w:bCs/>
          <w:sz w:val="32"/>
          <w:szCs w:val="32"/>
        </w:rPr>
        <w:t>完成预算100</w:t>
      </w:r>
      <w:r>
        <w:rPr>
          <w:rStyle w:val="15"/>
          <w:rFonts w:ascii="仿宋" w:hAnsi="仿宋" w:eastAsia="仿宋"/>
          <w:bCs/>
          <w:sz w:val="32"/>
          <w:szCs w:val="32"/>
        </w:rPr>
        <w:t>%</w:t>
      </w:r>
      <w:r>
        <w:rPr>
          <w:rStyle w:val="15"/>
          <w:rFonts w:hint="eastAsia" w:ascii="仿宋" w:hAnsi="仿宋" w:eastAsia="仿宋"/>
          <w:bCs/>
          <w:sz w:val="32"/>
          <w:szCs w:val="32"/>
        </w:rPr>
        <w:t>。其中：</w:t>
      </w:r>
      <w:bookmarkEnd w:id="65"/>
      <w:bookmarkEnd w:id="66"/>
      <w:bookmarkEnd w:id="67"/>
      <w:bookmarkEnd w:id="68"/>
      <w:bookmarkEnd w:id="69"/>
    </w:p>
    <w:p>
      <w:pPr>
        <w:spacing w:line="600" w:lineRule="exact"/>
        <w:ind w:firstLine="642" w:firstLineChars="200"/>
        <w:rPr>
          <w:rFonts w:ascii="仿宋" w:hAnsi="仿宋" w:eastAsia="仿宋"/>
          <w:b/>
          <w:color w:val="000000"/>
          <w:sz w:val="32"/>
          <w:szCs w:val="32"/>
        </w:rPr>
      </w:pPr>
      <w:r>
        <w:rPr>
          <w:rStyle w:val="15"/>
          <w:rFonts w:ascii="仿宋" w:hAnsi="仿宋" w:eastAsia="仿宋"/>
          <w:bCs/>
          <w:color w:val="000000"/>
          <w:sz w:val="32"/>
          <w:szCs w:val="32"/>
        </w:rPr>
        <w:t>1.</w:t>
      </w:r>
      <w:r>
        <w:rPr>
          <w:rStyle w:val="15"/>
          <w:rFonts w:hint="eastAsia" w:ascii="仿宋" w:hAnsi="仿宋" w:eastAsia="仿宋"/>
          <w:bCs/>
          <w:color w:val="000000"/>
          <w:sz w:val="32"/>
          <w:szCs w:val="32"/>
        </w:rPr>
        <w:t>一般公共服务（类）商贸事务（款）招商引资（项）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支出决算为15.15万元，完成预算100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2" w:firstLineChars="200"/>
        <w:rPr>
          <w:rFonts w:ascii="仿宋" w:hAnsi="仿宋" w:eastAsia="仿宋"/>
          <w:b/>
          <w:sz w:val="32"/>
          <w:szCs w:val="32"/>
        </w:rPr>
      </w:pPr>
      <w:r>
        <w:rPr>
          <w:rStyle w:val="15"/>
          <w:rFonts w:ascii="仿宋" w:hAnsi="仿宋" w:eastAsia="仿宋"/>
          <w:bCs/>
          <w:color w:val="000000"/>
          <w:sz w:val="32"/>
          <w:szCs w:val="32"/>
        </w:rPr>
        <w:t>2.</w:t>
      </w:r>
      <w:r>
        <w:rPr>
          <w:rStyle w:val="15"/>
          <w:rFonts w:hint="eastAsia" w:ascii="仿宋" w:hAnsi="仿宋" w:eastAsia="仿宋"/>
          <w:bCs/>
          <w:color w:val="000000"/>
          <w:sz w:val="32"/>
          <w:szCs w:val="32"/>
        </w:rPr>
        <w:t xml:space="preserve"> 一般公共服务（类）组织事务（款）其他组织事务支出（项）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支出决算为32.02万元，完成预算100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2" w:firstLineChars="200"/>
        <w:rPr>
          <w:rStyle w:val="15"/>
          <w:rFonts w:ascii="仿宋" w:hAnsi="仿宋" w:eastAsia="仿宋"/>
          <w:b w:val="0"/>
          <w:bCs/>
          <w:color w:val="000000"/>
          <w:sz w:val="32"/>
          <w:szCs w:val="32"/>
        </w:rPr>
      </w:pPr>
      <w:r>
        <w:rPr>
          <w:rStyle w:val="15"/>
          <w:rFonts w:hint="eastAsia" w:ascii="仿宋" w:hAnsi="仿宋" w:eastAsia="仿宋"/>
          <w:bCs/>
          <w:color w:val="000000"/>
          <w:sz w:val="32"/>
          <w:szCs w:val="32"/>
        </w:rPr>
        <w:t>3</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 xml:space="preserve"> 社会保障和就业（类）人力资源和社会保障管理事务（款）其他人力资源和社会保障管理事务（项）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支出决算为33.87万元，完成预算100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2" w:firstLineChars="200"/>
        <w:rPr>
          <w:rFonts w:ascii="仿宋" w:hAnsi="仿宋" w:eastAsia="仿宋"/>
          <w:b/>
          <w:color w:val="000000"/>
          <w:sz w:val="32"/>
          <w:szCs w:val="32"/>
        </w:rPr>
      </w:pPr>
      <w:r>
        <w:rPr>
          <w:rStyle w:val="15"/>
          <w:rFonts w:ascii="仿宋" w:hAnsi="仿宋" w:eastAsia="仿宋"/>
          <w:bCs/>
          <w:color w:val="000000"/>
          <w:sz w:val="32"/>
          <w:szCs w:val="32"/>
        </w:rPr>
        <w:t>4.</w:t>
      </w:r>
      <w:r>
        <w:rPr>
          <w:rStyle w:val="15"/>
          <w:rFonts w:hint="eastAsia" w:ascii="仿宋" w:hAnsi="仿宋" w:eastAsia="仿宋"/>
          <w:bCs/>
          <w:color w:val="000000"/>
          <w:sz w:val="32"/>
          <w:szCs w:val="32"/>
        </w:rPr>
        <w:t xml:space="preserve"> 社会保障和就业（类）行政事业单位养老支出（款）行政单位离退休（项）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支出决算为183.68万元，完成预算100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2" w:firstLineChars="200"/>
        <w:rPr>
          <w:rFonts w:ascii="仿宋" w:hAnsi="仿宋" w:eastAsia="仿宋"/>
          <w:b/>
          <w:color w:val="000000"/>
          <w:sz w:val="32"/>
          <w:szCs w:val="32"/>
        </w:rPr>
      </w:pPr>
      <w:r>
        <w:rPr>
          <w:rStyle w:val="15"/>
          <w:rFonts w:ascii="仿宋" w:hAnsi="仿宋" w:eastAsia="仿宋"/>
          <w:bCs/>
          <w:color w:val="000000"/>
          <w:sz w:val="32"/>
          <w:szCs w:val="32"/>
        </w:rPr>
        <w:t>5.</w:t>
      </w:r>
      <w:r>
        <w:rPr>
          <w:rStyle w:val="15"/>
          <w:rFonts w:hint="eastAsia" w:ascii="仿宋" w:hAnsi="仿宋" w:eastAsia="仿宋"/>
          <w:bCs/>
          <w:color w:val="000000"/>
          <w:sz w:val="32"/>
          <w:szCs w:val="32"/>
        </w:rPr>
        <w:t>社会保障和就业（类）行政事业单位养老支出（款）事业单位离退休（项）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支出决算为2.83万元，完成预算100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2" w:firstLineChars="200"/>
        <w:rPr>
          <w:rStyle w:val="15"/>
          <w:rFonts w:ascii="仿宋" w:hAnsi="仿宋" w:eastAsia="仿宋"/>
          <w:b w:val="0"/>
          <w:bCs/>
          <w:color w:val="000000"/>
          <w:sz w:val="32"/>
          <w:szCs w:val="32"/>
        </w:rPr>
      </w:pPr>
      <w:r>
        <w:rPr>
          <w:rStyle w:val="15"/>
          <w:rFonts w:ascii="仿宋" w:hAnsi="仿宋" w:eastAsia="仿宋"/>
          <w:bCs/>
          <w:color w:val="000000"/>
          <w:sz w:val="32"/>
          <w:szCs w:val="32"/>
        </w:rPr>
        <w:t>6.</w:t>
      </w:r>
      <w:r>
        <w:rPr>
          <w:rStyle w:val="15"/>
          <w:rFonts w:hint="eastAsia" w:ascii="仿宋" w:hAnsi="仿宋" w:eastAsia="仿宋"/>
          <w:bCs/>
          <w:color w:val="000000"/>
          <w:sz w:val="32"/>
          <w:szCs w:val="32"/>
        </w:rPr>
        <w:t>社会保障和就业（类）行政事业单位养老支出（款）机关事业单位基本养老保险缴费支出（项）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支出决算为191.33万元，完成预算100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2" w:firstLineChars="200"/>
        <w:rPr>
          <w:rStyle w:val="15"/>
          <w:rFonts w:ascii="仿宋" w:hAnsi="仿宋" w:eastAsia="仿宋"/>
          <w:bCs/>
          <w:color w:val="000000"/>
          <w:sz w:val="32"/>
          <w:szCs w:val="32"/>
        </w:rPr>
      </w:pPr>
      <w:r>
        <w:rPr>
          <w:rStyle w:val="15"/>
          <w:rFonts w:hint="eastAsia" w:ascii="仿宋" w:hAnsi="仿宋" w:eastAsia="仿宋"/>
          <w:bCs/>
          <w:color w:val="000000"/>
          <w:sz w:val="32"/>
          <w:szCs w:val="32"/>
        </w:rPr>
        <w:t>7. 社会保障和就业（类）抚恤（款）死亡抚恤（项）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支出决算为26.77万元，完成预算100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numPr>
          <w:ilvl w:val="0"/>
          <w:numId w:val="2"/>
        </w:numPr>
        <w:spacing w:line="600" w:lineRule="exact"/>
        <w:ind w:firstLine="642" w:firstLineChars="200"/>
        <w:jc w:val="left"/>
        <w:rPr>
          <w:rStyle w:val="15"/>
          <w:rFonts w:ascii="仿宋" w:hAnsi="仿宋" w:eastAsia="仿宋"/>
          <w:b w:val="0"/>
          <w:bCs/>
          <w:color w:val="000000"/>
          <w:sz w:val="32"/>
          <w:szCs w:val="32"/>
        </w:rPr>
      </w:pPr>
      <w:r>
        <w:rPr>
          <w:rStyle w:val="15"/>
          <w:rFonts w:hint="eastAsia" w:ascii="仿宋" w:hAnsi="仿宋" w:eastAsia="仿宋"/>
          <w:bCs/>
          <w:color w:val="000000"/>
          <w:sz w:val="32"/>
          <w:szCs w:val="32"/>
        </w:rPr>
        <w:t>社会保障和就业（类）社会福利（款）儿童福利（项）</w:t>
      </w:r>
      <w:r>
        <w:rPr>
          <w:rStyle w:val="15"/>
          <w:rFonts w:ascii="仿宋" w:hAnsi="仿宋" w:eastAsia="仿宋"/>
          <w:bCs/>
          <w:color w:val="000000"/>
          <w:sz w:val="32"/>
          <w:szCs w:val="32"/>
        </w:rPr>
        <w:t>:</w:t>
      </w:r>
    </w:p>
    <w:p>
      <w:pPr>
        <w:spacing w:line="600" w:lineRule="exact"/>
        <w:jc w:val="left"/>
        <w:rPr>
          <w:rStyle w:val="15"/>
          <w:rFonts w:ascii="仿宋" w:hAnsi="仿宋" w:eastAsia="仿宋"/>
          <w:b w:val="0"/>
          <w:bCs/>
          <w:color w:val="000000"/>
          <w:sz w:val="32"/>
          <w:szCs w:val="32"/>
        </w:rPr>
      </w:pPr>
      <w:r>
        <w:rPr>
          <w:rStyle w:val="15"/>
          <w:rFonts w:hint="eastAsia" w:ascii="仿宋" w:hAnsi="仿宋" w:eastAsia="仿宋"/>
          <w:b w:val="0"/>
          <w:bCs/>
          <w:color w:val="000000"/>
          <w:sz w:val="32"/>
          <w:szCs w:val="32"/>
        </w:rPr>
        <w:t>支出决算为1.1万元，完成预算100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numPr>
          <w:ilvl w:val="0"/>
          <w:numId w:val="2"/>
        </w:numPr>
        <w:spacing w:line="600" w:lineRule="exact"/>
        <w:ind w:firstLine="642" w:firstLineChars="200"/>
        <w:rPr>
          <w:rStyle w:val="15"/>
          <w:rFonts w:ascii="仿宋" w:hAnsi="仿宋" w:eastAsia="仿宋"/>
          <w:b w:val="0"/>
          <w:bCs/>
          <w:color w:val="000000"/>
          <w:sz w:val="32"/>
          <w:szCs w:val="32"/>
        </w:rPr>
      </w:pPr>
      <w:r>
        <w:rPr>
          <w:rFonts w:hint="eastAsia" w:ascii="仿宋" w:hAnsi="仿宋" w:eastAsia="仿宋"/>
          <w:b/>
          <w:bCs/>
          <w:color w:val="000000"/>
          <w:sz w:val="32"/>
          <w:szCs w:val="32"/>
        </w:rPr>
        <w:t>农林水支出</w:t>
      </w:r>
      <w:r>
        <w:rPr>
          <w:rStyle w:val="15"/>
          <w:rFonts w:hint="eastAsia" w:ascii="仿宋" w:hAnsi="仿宋" w:eastAsia="仿宋"/>
          <w:bCs/>
          <w:color w:val="000000"/>
          <w:sz w:val="32"/>
          <w:szCs w:val="32"/>
        </w:rPr>
        <w:t>（类）农业农村（款）行政运行（项）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支出决算为1504.24万元，完成预算100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2" w:firstLineChars="200"/>
        <w:rPr>
          <w:rFonts w:ascii="仿宋" w:hAnsi="仿宋" w:eastAsia="仿宋"/>
          <w:b/>
          <w:color w:val="000000"/>
          <w:sz w:val="32"/>
          <w:szCs w:val="32"/>
        </w:rPr>
      </w:pPr>
      <w:r>
        <w:rPr>
          <w:rStyle w:val="15"/>
          <w:rFonts w:hint="eastAsia" w:ascii="仿宋" w:hAnsi="仿宋" w:eastAsia="仿宋"/>
          <w:color w:val="000000"/>
          <w:sz w:val="32"/>
          <w:szCs w:val="32"/>
        </w:rPr>
        <w:t>10</w:t>
      </w:r>
      <w:r>
        <w:rPr>
          <w:rStyle w:val="15"/>
          <w:rFonts w:hint="eastAsia" w:ascii="仿宋" w:hAnsi="仿宋" w:eastAsia="仿宋"/>
          <w:b w:val="0"/>
          <w:bCs/>
          <w:color w:val="000000"/>
          <w:sz w:val="32"/>
          <w:szCs w:val="32"/>
        </w:rPr>
        <w:t>.</w:t>
      </w:r>
      <w:r>
        <w:rPr>
          <w:rFonts w:hint="eastAsia" w:ascii="仿宋" w:hAnsi="仿宋" w:eastAsia="仿宋"/>
          <w:b/>
          <w:bCs/>
          <w:color w:val="000000"/>
          <w:sz w:val="32"/>
          <w:szCs w:val="32"/>
        </w:rPr>
        <w:t xml:space="preserve"> 农林水支出</w:t>
      </w:r>
      <w:r>
        <w:rPr>
          <w:rStyle w:val="15"/>
          <w:rFonts w:hint="eastAsia" w:ascii="仿宋" w:hAnsi="仿宋" w:eastAsia="仿宋"/>
          <w:bCs/>
          <w:color w:val="000000"/>
          <w:sz w:val="32"/>
          <w:szCs w:val="32"/>
        </w:rPr>
        <w:t>（类）农业农村（款）事业运行（项）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支出决算为966.02万元，完成预算100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2" w:firstLineChars="200"/>
        <w:rPr>
          <w:rFonts w:ascii="仿宋" w:hAnsi="仿宋" w:eastAsia="仿宋"/>
          <w:b/>
          <w:sz w:val="32"/>
          <w:szCs w:val="32"/>
        </w:rPr>
      </w:pPr>
      <w:r>
        <w:rPr>
          <w:rFonts w:hint="eastAsia" w:ascii="仿宋" w:hAnsi="仿宋" w:eastAsia="仿宋"/>
          <w:b/>
          <w:sz w:val="32"/>
          <w:szCs w:val="32"/>
        </w:rPr>
        <w:t>11.</w:t>
      </w:r>
      <w:r>
        <w:rPr>
          <w:rFonts w:hint="eastAsia" w:ascii="仿宋" w:hAnsi="仿宋" w:eastAsia="仿宋"/>
          <w:b/>
          <w:bCs/>
          <w:color w:val="000000"/>
          <w:sz w:val="32"/>
          <w:szCs w:val="32"/>
        </w:rPr>
        <w:t xml:space="preserve"> 农林水支出</w:t>
      </w:r>
      <w:r>
        <w:rPr>
          <w:rStyle w:val="15"/>
          <w:rFonts w:hint="eastAsia" w:ascii="仿宋" w:hAnsi="仿宋" w:eastAsia="仿宋"/>
          <w:bCs/>
          <w:color w:val="000000"/>
          <w:sz w:val="32"/>
          <w:szCs w:val="32"/>
        </w:rPr>
        <w:t>（类）农业农村（款）科技转化与推广服务（项）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支出决算为5.12万元，完成预算100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2" w:firstLineChars="200"/>
        <w:rPr>
          <w:rFonts w:ascii="仿宋" w:hAnsi="仿宋" w:eastAsia="仿宋"/>
          <w:b/>
          <w:sz w:val="32"/>
          <w:szCs w:val="32"/>
        </w:rPr>
      </w:pPr>
      <w:r>
        <w:rPr>
          <w:rFonts w:hint="eastAsia" w:ascii="仿宋" w:hAnsi="仿宋" w:eastAsia="仿宋"/>
          <w:b/>
          <w:sz w:val="32"/>
          <w:szCs w:val="32"/>
        </w:rPr>
        <w:t>12.</w:t>
      </w:r>
      <w:r>
        <w:rPr>
          <w:rFonts w:hint="eastAsia" w:ascii="仿宋" w:hAnsi="仿宋" w:eastAsia="仿宋"/>
          <w:b/>
          <w:bCs/>
          <w:color w:val="000000"/>
          <w:sz w:val="32"/>
          <w:szCs w:val="32"/>
        </w:rPr>
        <w:t xml:space="preserve"> 农林水支出</w:t>
      </w:r>
      <w:r>
        <w:rPr>
          <w:rStyle w:val="15"/>
          <w:rFonts w:hint="eastAsia" w:ascii="仿宋" w:hAnsi="仿宋" w:eastAsia="仿宋"/>
          <w:bCs/>
          <w:color w:val="000000"/>
          <w:sz w:val="32"/>
          <w:szCs w:val="32"/>
        </w:rPr>
        <w:t>（类）农业农村（款）病虫害控制（项）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支出决算为41.99万元，完成预算100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2" w:firstLineChars="200"/>
        <w:rPr>
          <w:rFonts w:ascii="仿宋" w:hAnsi="仿宋" w:eastAsia="仿宋"/>
          <w:b/>
          <w:sz w:val="32"/>
          <w:szCs w:val="32"/>
        </w:rPr>
      </w:pPr>
      <w:r>
        <w:rPr>
          <w:rFonts w:hint="eastAsia" w:ascii="仿宋" w:hAnsi="仿宋" w:eastAsia="仿宋"/>
          <w:b/>
          <w:sz w:val="32"/>
          <w:szCs w:val="32"/>
        </w:rPr>
        <w:t>13.</w:t>
      </w:r>
      <w:r>
        <w:rPr>
          <w:rFonts w:hint="eastAsia" w:ascii="仿宋" w:hAnsi="仿宋" w:eastAsia="仿宋"/>
          <w:b/>
          <w:bCs/>
          <w:color w:val="000000"/>
          <w:sz w:val="32"/>
          <w:szCs w:val="32"/>
        </w:rPr>
        <w:t xml:space="preserve"> 农林水支出</w:t>
      </w:r>
      <w:r>
        <w:rPr>
          <w:rStyle w:val="15"/>
          <w:rFonts w:hint="eastAsia" w:ascii="仿宋" w:hAnsi="仿宋" w:eastAsia="仿宋"/>
          <w:bCs/>
          <w:color w:val="000000"/>
          <w:sz w:val="32"/>
          <w:szCs w:val="32"/>
        </w:rPr>
        <w:t>（类）农业农村（款）农产品质量安全（项）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支出决算为10.00万元，完成预算100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pStyle w:val="2"/>
        <w:spacing w:before="93"/>
        <w:ind w:firstLine="642" w:firstLineChars="200"/>
        <w:rPr>
          <w:rStyle w:val="15"/>
          <w:rFonts w:ascii="仿宋" w:hAnsi="仿宋" w:eastAsia="仿宋"/>
          <w:bCs/>
          <w:sz w:val="32"/>
          <w:szCs w:val="32"/>
        </w:rPr>
      </w:pPr>
      <w:r>
        <w:rPr>
          <w:rFonts w:hint="eastAsia" w:ascii="仿宋" w:hAnsi="仿宋" w:eastAsia="仿宋"/>
          <w:b/>
          <w:bCs/>
          <w:color w:val="000000"/>
          <w:sz w:val="32"/>
          <w:szCs w:val="32"/>
        </w:rPr>
        <w:t>14. 农林水支出</w:t>
      </w:r>
      <w:r>
        <w:rPr>
          <w:rStyle w:val="15"/>
          <w:rFonts w:hint="eastAsia" w:ascii="仿宋" w:hAnsi="仿宋" w:eastAsia="仿宋"/>
          <w:bCs/>
          <w:color w:val="000000"/>
          <w:sz w:val="32"/>
          <w:szCs w:val="32"/>
        </w:rPr>
        <w:t>（类）农业农村（款）其他农业农村支出（项）</w:t>
      </w:r>
      <w:r>
        <w:rPr>
          <w:rStyle w:val="15"/>
          <w:rFonts w:ascii="仿宋" w:hAnsi="仿宋" w:eastAsia="仿宋"/>
          <w:bCs/>
          <w:color w:val="000000"/>
          <w:sz w:val="32"/>
          <w:szCs w:val="32"/>
        </w:rPr>
        <w:t>:</w:t>
      </w:r>
      <w:r>
        <w:rPr>
          <w:rStyle w:val="15"/>
          <w:rFonts w:hint="eastAsia" w:ascii="仿宋" w:hAnsi="仿宋" w:eastAsia="仿宋"/>
          <w:b w:val="0"/>
          <w:bCs/>
          <w:sz w:val="32"/>
          <w:szCs w:val="32"/>
        </w:rPr>
        <w:t>支出决算为376.39万元，完成预算100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2" w:firstLineChars="200"/>
        <w:rPr>
          <w:rStyle w:val="15"/>
          <w:rFonts w:ascii="仿宋" w:hAnsi="仿宋" w:eastAsia="仿宋"/>
          <w:b w:val="0"/>
          <w:bCs/>
          <w:color w:val="000000"/>
          <w:sz w:val="32"/>
          <w:szCs w:val="32"/>
        </w:rPr>
      </w:pPr>
      <w:r>
        <w:rPr>
          <w:rStyle w:val="15"/>
          <w:rFonts w:hint="eastAsia" w:ascii="仿宋" w:hAnsi="仿宋" w:eastAsia="仿宋"/>
          <w:bCs/>
          <w:sz w:val="32"/>
          <w:szCs w:val="32"/>
        </w:rPr>
        <w:t>15</w:t>
      </w:r>
      <w:r>
        <w:rPr>
          <w:rStyle w:val="15"/>
          <w:rFonts w:ascii="仿宋" w:hAnsi="仿宋" w:eastAsia="仿宋"/>
          <w:bCs/>
          <w:sz w:val="32"/>
          <w:szCs w:val="32"/>
        </w:rPr>
        <w:t>.</w:t>
      </w:r>
      <w:r>
        <w:rPr>
          <w:rStyle w:val="15"/>
          <w:rFonts w:hint="eastAsia" w:ascii="仿宋" w:hAnsi="仿宋" w:eastAsia="仿宋"/>
          <w:bCs/>
          <w:sz w:val="32"/>
          <w:szCs w:val="32"/>
        </w:rPr>
        <w:t>农林水支出（类）扶贫（款）其他扶贫支出（项）</w:t>
      </w:r>
      <w:r>
        <w:rPr>
          <w:rStyle w:val="15"/>
          <w:rFonts w:ascii="仿宋" w:hAnsi="仿宋" w:eastAsia="仿宋"/>
          <w:bCs/>
          <w:sz w:val="32"/>
          <w:szCs w:val="32"/>
        </w:rPr>
        <w:t>:</w:t>
      </w:r>
      <w:r>
        <w:rPr>
          <w:rStyle w:val="15"/>
          <w:rFonts w:hint="eastAsia" w:ascii="仿宋" w:hAnsi="仿宋" w:eastAsia="仿宋"/>
          <w:b w:val="0"/>
          <w:bCs/>
          <w:sz w:val="32"/>
          <w:szCs w:val="32"/>
        </w:rPr>
        <w:t>支出决算为7.35万元，完成预算100</w:t>
      </w:r>
      <w:r>
        <w:rPr>
          <w:rStyle w:val="15"/>
          <w:rFonts w:hint="eastAsia" w:ascii="仿宋" w:hAnsi="仿宋" w:eastAsia="仿宋"/>
          <w:b w:val="0"/>
          <w:bCs/>
          <w:color w:val="000000"/>
          <w:sz w:val="32"/>
          <w:szCs w:val="32"/>
        </w:rPr>
        <w:t>。</w:t>
      </w:r>
    </w:p>
    <w:p>
      <w:pPr>
        <w:spacing w:line="600" w:lineRule="exact"/>
        <w:ind w:firstLine="642" w:firstLineChars="200"/>
        <w:rPr>
          <w:rFonts w:ascii="仿宋" w:hAnsi="仿宋" w:eastAsia="仿宋"/>
          <w:b/>
          <w:sz w:val="32"/>
          <w:szCs w:val="32"/>
        </w:rPr>
      </w:pPr>
      <w:r>
        <w:rPr>
          <w:rFonts w:hint="eastAsia" w:ascii="仿宋" w:hAnsi="仿宋" w:eastAsia="仿宋"/>
          <w:b/>
          <w:sz w:val="32"/>
          <w:szCs w:val="32"/>
        </w:rPr>
        <w:t>16.</w:t>
      </w:r>
      <w:r>
        <w:rPr>
          <w:rFonts w:hint="eastAsia" w:ascii="仿宋" w:hAnsi="仿宋" w:eastAsia="仿宋"/>
          <w:b/>
          <w:bCs/>
          <w:color w:val="000000"/>
          <w:sz w:val="32"/>
          <w:szCs w:val="32"/>
        </w:rPr>
        <w:t xml:space="preserve"> 住房保障支出</w:t>
      </w:r>
      <w:r>
        <w:rPr>
          <w:rStyle w:val="15"/>
          <w:rFonts w:hint="eastAsia" w:ascii="仿宋" w:hAnsi="仿宋" w:eastAsia="仿宋"/>
          <w:bCs/>
          <w:color w:val="000000"/>
          <w:sz w:val="32"/>
          <w:szCs w:val="32"/>
        </w:rPr>
        <w:t>（类）住房改革支出（款）住房公积金（项）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支出决算为198.91万元，完成预算100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rPr>
          <w:rFonts w:ascii="仿宋" w:hAnsi="仿宋" w:eastAsia="仿宋"/>
          <w:b/>
          <w:sz w:val="32"/>
          <w:szCs w:val="32"/>
        </w:rPr>
      </w:pPr>
    </w:p>
    <w:p>
      <w:pPr>
        <w:tabs>
          <w:tab w:val="right" w:pos="8306"/>
        </w:tabs>
        <w:spacing w:line="600" w:lineRule="exact"/>
        <w:ind w:firstLine="640"/>
        <w:outlineLvl w:val="1"/>
        <w:rPr>
          <w:rStyle w:val="26"/>
        </w:rPr>
      </w:pPr>
      <w:bookmarkStart w:id="70" w:name="_Toc113537214"/>
      <w:bookmarkStart w:id="71" w:name="_Toc15396608"/>
      <w:bookmarkStart w:id="72" w:name="_Toc15377214"/>
      <w:bookmarkStart w:id="73" w:name="_Toc113537336"/>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70"/>
      <w:bookmarkEnd w:id="71"/>
      <w:bookmarkEnd w:id="72"/>
      <w:bookmarkEnd w:id="73"/>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21年一般公共预算财政拨款基本支出3139.67万元，其中：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2735.25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404.42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rPr>
          <w:rFonts w:ascii="仿宋" w:hAnsi="仿宋" w:eastAsia="仿宋"/>
          <w:b/>
          <w:sz w:val="32"/>
          <w:szCs w:val="32"/>
        </w:rPr>
      </w:pPr>
    </w:p>
    <w:p>
      <w:pPr>
        <w:spacing w:line="600" w:lineRule="exact"/>
        <w:ind w:firstLine="640"/>
        <w:outlineLvl w:val="1"/>
        <w:rPr>
          <w:rStyle w:val="26"/>
          <w:rFonts w:ascii="黑体" w:hAnsi="黑体" w:eastAsia="黑体"/>
          <w:b w:val="0"/>
        </w:rPr>
      </w:pPr>
      <w:bookmarkStart w:id="74" w:name="_Toc15377215"/>
      <w:bookmarkStart w:id="75" w:name="_Toc15396609"/>
      <w:bookmarkStart w:id="76" w:name="_Toc113537337"/>
      <w:bookmarkStart w:id="77" w:name="_Toc113537215"/>
      <w:r>
        <w:rPr>
          <w:rFonts w:hint="eastAsia" w:ascii="黑体" w:eastAsia="黑体"/>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74"/>
      <w:bookmarkEnd w:id="75"/>
      <w:bookmarkEnd w:id="76"/>
      <w:bookmarkEnd w:id="77"/>
    </w:p>
    <w:p>
      <w:pPr>
        <w:spacing w:line="600" w:lineRule="exact"/>
        <w:ind w:firstLine="640"/>
        <w:outlineLvl w:val="2"/>
        <w:rPr>
          <w:rFonts w:ascii="仿宋" w:hAnsi="仿宋" w:eastAsia="仿宋"/>
          <w:b/>
          <w:sz w:val="32"/>
          <w:szCs w:val="32"/>
        </w:rPr>
      </w:pPr>
      <w:bookmarkStart w:id="78" w:name="_Toc113537216"/>
      <w:bookmarkStart w:id="79" w:name="_Toc15377216"/>
      <w:bookmarkStart w:id="80" w:name="_Toc113537338"/>
      <w:r>
        <w:rPr>
          <w:rFonts w:hint="eastAsia" w:ascii="仿宋" w:hAnsi="仿宋" w:eastAsia="仿宋"/>
          <w:b/>
          <w:sz w:val="32"/>
          <w:szCs w:val="32"/>
        </w:rPr>
        <w:t>（一）“三公”经费财政拨款支出决算总体情况说明</w:t>
      </w:r>
      <w:bookmarkEnd w:id="78"/>
      <w:bookmarkEnd w:id="79"/>
      <w:bookmarkEnd w:id="80"/>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21年“三公”经费财政拨款支出决算为37.57万元，完成预算88.01</w:t>
      </w:r>
      <w:r>
        <w:rPr>
          <w:rFonts w:ascii="仿宋" w:hAnsi="仿宋" w:eastAsia="仿宋"/>
          <w:sz w:val="32"/>
          <w:szCs w:val="32"/>
        </w:rPr>
        <w:t>%</w:t>
      </w:r>
      <w:r>
        <w:rPr>
          <w:rFonts w:hint="eastAsia" w:ascii="仿宋" w:hAnsi="仿宋" w:eastAsia="仿宋"/>
          <w:sz w:val="32"/>
          <w:szCs w:val="32"/>
        </w:rPr>
        <w:t>，决算数小于预算数（或与预算数持平）的主要原因是:2021年因公务用车有三辆待报废未能使用，运行维护费下降。</w:t>
      </w:r>
    </w:p>
    <w:p>
      <w:pPr>
        <w:spacing w:line="600" w:lineRule="exact"/>
        <w:ind w:firstLine="640"/>
        <w:outlineLvl w:val="2"/>
        <w:rPr>
          <w:rFonts w:ascii="仿宋" w:hAnsi="仿宋" w:eastAsia="仿宋"/>
          <w:b/>
          <w:sz w:val="32"/>
          <w:szCs w:val="32"/>
        </w:rPr>
      </w:pPr>
      <w:bookmarkStart w:id="81" w:name="_Toc113537217"/>
      <w:bookmarkStart w:id="82" w:name="_Toc15377217"/>
      <w:bookmarkStart w:id="83" w:name="_Toc113537339"/>
      <w:r>
        <w:rPr>
          <w:rFonts w:hint="eastAsia" w:ascii="仿宋" w:hAnsi="仿宋" w:eastAsia="仿宋"/>
          <w:b/>
          <w:sz w:val="32"/>
          <w:szCs w:val="32"/>
        </w:rPr>
        <w:t>（二）“三公”经费财政拨款支出决算具体情况说明</w:t>
      </w:r>
      <w:bookmarkEnd w:id="81"/>
      <w:bookmarkEnd w:id="82"/>
      <w:bookmarkEnd w:id="83"/>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；公务用车购置及运行维护费支出决算30.83万元，占82.06</w:t>
      </w:r>
      <w:r>
        <w:rPr>
          <w:rFonts w:ascii="仿宋" w:hAnsi="仿宋" w:eastAsia="仿宋"/>
          <w:sz w:val="32"/>
          <w:szCs w:val="32"/>
        </w:rPr>
        <w:t>%</w:t>
      </w:r>
      <w:r>
        <w:rPr>
          <w:rFonts w:hint="eastAsia" w:ascii="仿宋" w:hAnsi="仿宋" w:eastAsia="仿宋"/>
          <w:sz w:val="32"/>
          <w:szCs w:val="32"/>
        </w:rPr>
        <w:t>；公务接待费支出决算6.74万元，占17.94</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ascii="仿宋" w:hAnsi="仿宋" w:eastAsia="仿宋"/>
          <w:sz w:val="32"/>
          <w:szCs w:val="32"/>
        </w:rPr>
      </w:pPr>
    </w:p>
    <w:p>
      <w:pPr>
        <w:spacing w:line="600" w:lineRule="exact"/>
        <w:ind w:firstLine="640"/>
        <w:rPr>
          <w:rFonts w:ascii="仿宋" w:hAnsi="仿宋" w:eastAsia="仿宋"/>
          <w:sz w:val="32"/>
          <w:szCs w:val="32"/>
        </w:rPr>
      </w:pPr>
    </w:p>
    <w:p>
      <w:pPr>
        <w:spacing w:line="600" w:lineRule="exact"/>
        <w:ind w:firstLine="640"/>
        <w:rPr>
          <w:rFonts w:ascii="仿宋" w:hAnsi="仿宋" w:eastAsia="仿宋"/>
          <w:sz w:val="32"/>
          <w:szCs w:val="32"/>
        </w:rPr>
      </w:pP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w:t>
      </w:r>
    </w:p>
    <w:p>
      <w:pPr>
        <w:pStyle w:val="2"/>
        <w:spacing w:before="93"/>
        <w:jc w:val="center"/>
        <w:rPr>
          <w:rFonts w:ascii="仿宋" w:hAnsi="仿宋" w:eastAsia="仿宋"/>
          <w:sz w:val="32"/>
          <w:szCs w:val="32"/>
        </w:rPr>
      </w:pPr>
      <w:r>
        <w:drawing>
          <wp:inline distT="0" distB="0" distL="114300" distR="114300">
            <wp:extent cx="3743960" cy="2505075"/>
            <wp:effectExtent l="4445" t="4445" r="23495" b="5080"/>
            <wp:docPr id="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2"/>
        <w:spacing w:before="93"/>
      </w:pPr>
    </w:p>
    <w:p>
      <w:pPr>
        <w:spacing w:line="600" w:lineRule="exact"/>
        <w:ind w:firstLine="640"/>
        <w:rPr>
          <w:rFonts w:ascii="仿宋_GB2312" w:eastAsia="仿宋_GB2312"/>
          <w:b/>
          <w:color w:val="FF0000"/>
          <w:sz w:val="32"/>
          <w:szCs w:val="32"/>
        </w:rPr>
      </w:pPr>
      <w:r>
        <w:rPr>
          <w:rFonts w:ascii="仿宋_GB2312" w:eastAsia="仿宋_GB2312"/>
          <w:b/>
          <w:sz w:val="32"/>
          <w:szCs w:val="32"/>
        </w:rPr>
        <w:t>1.</w:t>
      </w:r>
      <w:r>
        <w:rPr>
          <w:rFonts w:hint="eastAsia" w:ascii="仿宋_GB2312" w:eastAsia="仿宋_GB2312"/>
          <w:b/>
          <w:sz w:val="32"/>
          <w:szCs w:val="32"/>
        </w:rPr>
        <w:t>因公出国（境）经费支出0</w:t>
      </w:r>
      <w:r>
        <w:rPr>
          <w:rFonts w:hint="eastAsia" w:ascii="仿宋_GB2312" w:eastAsia="仿宋_GB2312"/>
          <w:sz w:val="32"/>
          <w:szCs w:val="32"/>
        </w:rPr>
        <w:t>万元，</w:t>
      </w:r>
      <w:r>
        <w:rPr>
          <w:rStyle w:val="15"/>
          <w:rFonts w:hint="eastAsia" w:ascii="仿宋" w:hAnsi="仿宋" w:eastAsia="仿宋"/>
          <w:b w:val="0"/>
          <w:bCs/>
          <w:sz w:val="32"/>
          <w:szCs w:val="32"/>
        </w:rPr>
        <w:t>完成预算0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全年安排因公出国（境）团组0次，出国（境）0人。因公出国（境）支出决算比</w:t>
      </w:r>
      <w:r>
        <w:rPr>
          <w:rFonts w:ascii="仿宋_GB2312" w:eastAsia="仿宋_GB2312"/>
          <w:sz w:val="32"/>
          <w:szCs w:val="32"/>
        </w:rPr>
        <w:t>20</w:t>
      </w:r>
      <w:r>
        <w:rPr>
          <w:rFonts w:hint="eastAsia" w:ascii="仿宋_GB2312" w:eastAsia="仿宋_GB2312"/>
          <w:sz w:val="32"/>
          <w:szCs w:val="32"/>
        </w:rPr>
        <w:t>20年减少5.49万元，下降100</w:t>
      </w:r>
      <w:r>
        <w:rPr>
          <w:rFonts w:ascii="仿宋_GB2312" w:eastAsia="仿宋_GB2312"/>
          <w:sz w:val="32"/>
          <w:szCs w:val="32"/>
        </w:rPr>
        <w:t>%</w:t>
      </w:r>
      <w:r>
        <w:rPr>
          <w:rFonts w:hint="eastAsia" w:ascii="仿宋_GB2312" w:eastAsia="仿宋_GB2312"/>
          <w:sz w:val="32"/>
          <w:szCs w:val="32"/>
        </w:rPr>
        <w:t>。</w:t>
      </w:r>
    </w:p>
    <w:p>
      <w:pPr>
        <w:spacing w:line="600" w:lineRule="exact"/>
        <w:ind w:firstLine="640"/>
        <w:rPr>
          <w:rFonts w:ascii="仿宋" w:hAnsi="仿宋" w:eastAsia="仿宋"/>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公务用车购置及运行维护费支出30.83</w:t>
      </w:r>
      <w:r>
        <w:rPr>
          <w:rFonts w:hint="eastAsia" w:ascii="仿宋_GB2312" w:eastAsia="仿宋_GB2312"/>
          <w:sz w:val="32"/>
          <w:szCs w:val="32"/>
        </w:rPr>
        <w:t>万元,</w:t>
      </w:r>
      <w:r>
        <w:rPr>
          <w:rStyle w:val="15"/>
          <w:rFonts w:hint="eastAsia" w:ascii="仿宋" w:hAnsi="仿宋" w:eastAsia="仿宋"/>
          <w:b w:val="0"/>
          <w:bCs/>
          <w:sz w:val="32"/>
          <w:szCs w:val="32"/>
        </w:rPr>
        <w:t>完成预算86.12</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20年减少12.45万元，下降28.77</w:t>
      </w:r>
      <w:r>
        <w:rPr>
          <w:rFonts w:ascii="仿宋_GB2312" w:eastAsia="仿宋_GB2312"/>
          <w:sz w:val="32"/>
          <w:szCs w:val="32"/>
        </w:rPr>
        <w:t>%</w:t>
      </w:r>
      <w:r>
        <w:rPr>
          <w:rFonts w:hint="eastAsia" w:ascii="仿宋_GB2312" w:eastAsia="仿宋_GB2312"/>
          <w:sz w:val="32"/>
          <w:szCs w:val="32"/>
        </w:rPr>
        <w:t>。</w:t>
      </w:r>
      <w:r>
        <w:rPr>
          <w:rFonts w:hint="eastAsia" w:ascii="仿宋" w:hAnsi="仿宋" w:eastAsia="仿宋"/>
          <w:sz w:val="32"/>
          <w:szCs w:val="32"/>
        </w:rPr>
        <w:t>2021年因公务用车有三辆待报废未能使用，运行维护费下降。</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公务用车购置支出0</w:t>
      </w:r>
      <w:r>
        <w:rPr>
          <w:rFonts w:hint="eastAsia" w:ascii="仿宋_GB2312" w:eastAsia="仿宋_GB2312"/>
          <w:sz w:val="32"/>
          <w:szCs w:val="32"/>
        </w:rPr>
        <w:t>万元。</w:t>
      </w:r>
      <w:r>
        <w:rPr>
          <w:rFonts w:hint="eastAsia" w:ascii="仿宋_GB2312" w:eastAsia="仿宋_GB2312"/>
          <w:color w:val="000000"/>
          <w:sz w:val="32"/>
          <w:szCs w:val="32"/>
        </w:rPr>
        <w:t>全年按规定更新购置公务用车0辆，其中：轿车0辆、金额0万元，越野车0辆、金额0万元，载客汽车0辆、金额0万元，主要用于…。截至</w:t>
      </w:r>
      <w:r>
        <w:rPr>
          <w:rFonts w:ascii="仿宋_GB2312" w:eastAsia="仿宋_GB2312"/>
          <w:color w:val="000000"/>
          <w:sz w:val="32"/>
          <w:szCs w:val="32"/>
        </w:rPr>
        <w:t>202</w:t>
      </w:r>
      <w:r>
        <w:rPr>
          <w:rFonts w:hint="eastAsia" w:ascii="仿宋_GB2312" w:eastAsia="仿宋_GB2312"/>
          <w:color w:val="000000"/>
          <w:sz w:val="32"/>
          <w:szCs w:val="32"/>
        </w:rPr>
        <w:t>1年</w:t>
      </w:r>
      <w:r>
        <w:rPr>
          <w:rFonts w:ascii="仿宋_GB2312" w:eastAsia="仿宋_GB2312"/>
          <w:color w:val="000000"/>
          <w:sz w:val="32"/>
          <w:szCs w:val="32"/>
        </w:rPr>
        <w:t>12</w:t>
      </w:r>
      <w:r>
        <w:rPr>
          <w:rFonts w:hint="eastAsia" w:ascii="仿宋_GB2312" w:eastAsia="仿宋_GB2312"/>
          <w:color w:val="000000"/>
          <w:sz w:val="32"/>
          <w:szCs w:val="32"/>
        </w:rPr>
        <w:t>月底，单位共有公务用车13辆，其中：</w:t>
      </w:r>
      <w:r>
        <w:rPr>
          <w:rFonts w:hint="eastAsia" w:ascii="仿宋_GB2312" w:eastAsia="仿宋_GB2312" w:cs="仿宋_GB2312"/>
          <w:color w:val="000000"/>
          <w:sz w:val="32"/>
          <w:szCs w:val="32"/>
        </w:rPr>
        <w:t>执法执勤用车1辆、特种专业技术用车3辆、其他用车9辆</w:t>
      </w:r>
      <w:r>
        <w:rPr>
          <w:rFonts w:hint="eastAsia" w:ascii="仿宋_GB2312" w:eastAsia="仿宋_GB2312"/>
          <w:color w:val="000000"/>
          <w:sz w:val="32"/>
          <w:szCs w:val="32"/>
        </w:rPr>
        <w:t>。</w:t>
      </w:r>
    </w:p>
    <w:p>
      <w:pPr>
        <w:spacing w:line="600" w:lineRule="exact"/>
        <w:ind w:firstLine="640"/>
        <w:rPr>
          <w:rFonts w:ascii="仿宋_GB2312" w:eastAsia="仿宋_GB2312"/>
          <w:color w:val="000000"/>
          <w:sz w:val="32"/>
          <w:szCs w:val="32"/>
        </w:rPr>
      </w:pPr>
      <w:r>
        <w:rPr>
          <w:rFonts w:hint="eastAsia" w:ascii="仿宋_GB2312" w:eastAsia="仿宋_GB2312"/>
          <w:b/>
          <w:sz w:val="32"/>
          <w:szCs w:val="32"/>
        </w:rPr>
        <w:t>公务用车运行维护费支出30.83</w:t>
      </w:r>
      <w:r>
        <w:rPr>
          <w:rFonts w:hint="eastAsia" w:ascii="仿宋_GB2312" w:eastAsia="仿宋_GB2312"/>
          <w:sz w:val="32"/>
          <w:szCs w:val="32"/>
        </w:rPr>
        <w:t>万元。</w:t>
      </w:r>
      <w:r>
        <w:rPr>
          <w:rFonts w:hint="eastAsia" w:ascii="仿宋_GB2312" w:eastAsia="仿宋_GB2312"/>
          <w:color w:val="000000"/>
          <w:sz w:val="32"/>
          <w:szCs w:val="32"/>
        </w:rPr>
        <w:t>主要用于</w:t>
      </w:r>
      <w:r>
        <w:rPr>
          <w:rFonts w:hint="eastAsia" w:ascii="仿宋_GB2312" w:hAnsi="仿宋" w:eastAsia="仿宋_GB2312"/>
          <w:sz w:val="33"/>
          <w:szCs w:val="33"/>
        </w:rPr>
        <w:t>统筹实施乡村振兴战略，牵头组织改善全市农村人居环境。拟订深化全市农村经济体制改革和巩固完善农村基本经营制度的政策措施。指导全市乡村特色产业、农产品加工业（产地初加工）、休闲农业和乡村企业发展工作。负责全市种植业、畜牧业（草原牧业）、渔业、农垦、农业机械化等农业各产业的监督管理</w:t>
      </w:r>
      <w:r>
        <w:rPr>
          <w:rFonts w:hint="eastAsia" w:ascii="仿宋_GB2312" w:eastAsia="仿宋_GB2312"/>
          <w:color w:val="000000"/>
          <w:sz w:val="32"/>
          <w:szCs w:val="32"/>
        </w:rPr>
        <w:t>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公务接待费支出6.74</w:t>
      </w:r>
      <w:r>
        <w:rPr>
          <w:rFonts w:hint="eastAsia" w:ascii="仿宋_GB2312" w:eastAsia="仿宋_GB2312"/>
          <w:sz w:val="32"/>
          <w:szCs w:val="32"/>
        </w:rPr>
        <w:t>万元，</w:t>
      </w:r>
      <w:r>
        <w:rPr>
          <w:rStyle w:val="15"/>
          <w:rFonts w:hint="eastAsia" w:ascii="仿宋" w:hAnsi="仿宋" w:eastAsia="仿宋"/>
          <w:b w:val="0"/>
          <w:bCs/>
          <w:sz w:val="32"/>
          <w:szCs w:val="32"/>
        </w:rPr>
        <w:t>完成预算97.82</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20年增加2.04万元，增长43.40</w:t>
      </w:r>
      <w:r>
        <w:rPr>
          <w:rFonts w:ascii="仿宋_GB2312" w:eastAsia="仿宋_GB2312"/>
          <w:sz w:val="32"/>
          <w:szCs w:val="32"/>
        </w:rPr>
        <w:t>%</w:t>
      </w:r>
      <w:r>
        <w:rPr>
          <w:rFonts w:hint="eastAsia" w:ascii="仿宋_GB2312" w:eastAsia="仿宋_GB2312"/>
          <w:sz w:val="32"/>
          <w:szCs w:val="32"/>
        </w:rPr>
        <w:t>。主要原因是因为2020疫情原因，公务接待总量小。其中：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国内公务接待支出6.74</w:t>
      </w:r>
      <w:r>
        <w:rPr>
          <w:rFonts w:hint="eastAsia" w:ascii="仿宋_GB2312" w:eastAsia="仿宋_GB2312"/>
          <w:sz w:val="32"/>
          <w:szCs w:val="32"/>
        </w:rPr>
        <w:t>万元，主要用于执行公务、开展业务活动开支的交通费、住宿费、用餐费等。国内公务接待40批次，233人次（不包括陪同人员），共计支出6.74万元，具体内容包括：热科院专家数次来攀调研及指导农业技术工作，共计2.05万元；其余均系省厅来攀检查调研相关工作产生。</w:t>
      </w:r>
    </w:p>
    <w:p>
      <w:pPr>
        <w:spacing w:line="600" w:lineRule="exact"/>
        <w:ind w:firstLine="642" w:firstLineChars="200"/>
        <w:rPr>
          <w:rFonts w:ascii="仿宋_GB2312" w:eastAsia="仿宋_GB2312"/>
          <w:color w:val="000000"/>
          <w:sz w:val="32"/>
          <w:szCs w:val="32"/>
        </w:rPr>
      </w:pPr>
      <w:r>
        <w:rPr>
          <w:rFonts w:hint="eastAsia" w:ascii="仿宋" w:hAnsi="仿宋" w:eastAsia="仿宋"/>
          <w:b/>
          <w:sz w:val="32"/>
          <w:szCs w:val="32"/>
        </w:rPr>
        <w:t>外事接待支出0</w:t>
      </w:r>
      <w:r>
        <w:rPr>
          <w:rFonts w:hint="eastAsia" w:ascii="仿宋_GB2312" w:eastAsia="仿宋_GB2312"/>
          <w:sz w:val="32"/>
          <w:szCs w:val="32"/>
        </w:rPr>
        <w:t>万元，</w:t>
      </w:r>
      <w:bookmarkStart w:id="84" w:name="_Toc15377218"/>
      <w:bookmarkStart w:id="85" w:name="_Toc15396610"/>
      <w:r>
        <w:rPr>
          <w:rFonts w:hint="eastAsia" w:ascii="仿宋_GB2312" w:eastAsia="仿宋_GB2312"/>
          <w:color w:val="000000"/>
          <w:sz w:val="32"/>
          <w:szCs w:val="32"/>
        </w:rPr>
        <w:t>外事接待0批次，0人，共计支出0万元。</w:t>
      </w:r>
    </w:p>
    <w:p>
      <w:pPr>
        <w:spacing w:line="600" w:lineRule="exact"/>
        <w:ind w:firstLine="640"/>
        <w:outlineLvl w:val="1"/>
        <w:rPr>
          <w:rStyle w:val="26"/>
          <w:rFonts w:ascii="黑体" w:hAnsi="黑体" w:eastAsia="黑体"/>
        </w:rPr>
      </w:pPr>
      <w:bookmarkStart w:id="86" w:name="_Toc113537340"/>
      <w:bookmarkStart w:id="87" w:name="_Toc113537218"/>
      <w:r>
        <w:rPr>
          <w:rFonts w:hint="eastAsia" w:ascii="黑体" w:eastAsia="黑体"/>
          <w:sz w:val="32"/>
          <w:szCs w:val="32"/>
        </w:rPr>
        <w:t>八、</w:t>
      </w:r>
      <w:r>
        <w:rPr>
          <w:rStyle w:val="26"/>
          <w:rFonts w:hint="eastAsia" w:ascii="黑体" w:hAnsi="黑体" w:eastAsia="黑体"/>
          <w:b w:val="0"/>
        </w:rPr>
        <w:t>政府性基金预算支出决算情况说明</w:t>
      </w:r>
      <w:bookmarkEnd w:id="84"/>
      <w:bookmarkEnd w:id="85"/>
      <w:bookmarkEnd w:id="86"/>
      <w:bookmarkEnd w:id="87"/>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21年政府性基金预算财政拨款支出0万元。</w:t>
      </w:r>
    </w:p>
    <w:p>
      <w:pPr>
        <w:spacing w:line="600" w:lineRule="exact"/>
        <w:ind w:firstLine="640"/>
        <w:rPr>
          <w:rFonts w:ascii="仿宋_GB2312" w:eastAsia="仿宋_GB2312"/>
          <w:sz w:val="32"/>
          <w:szCs w:val="32"/>
        </w:rPr>
      </w:pPr>
    </w:p>
    <w:p>
      <w:pPr>
        <w:numPr>
          <w:ilvl w:val="0"/>
          <w:numId w:val="3"/>
        </w:numPr>
        <w:spacing w:line="600" w:lineRule="exact"/>
        <w:ind w:firstLine="640"/>
        <w:outlineLvl w:val="1"/>
        <w:rPr>
          <w:rStyle w:val="26"/>
          <w:rFonts w:ascii="黑体" w:hAnsi="黑体" w:eastAsia="黑体"/>
          <w:b w:val="0"/>
        </w:rPr>
      </w:pPr>
      <w:bookmarkStart w:id="88" w:name="_Toc113537341"/>
      <w:bookmarkStart w:id="89" w:name="_Toc15377219"/>
      <w:bookmarkStart w:id="90" w:name="_Toc113537219"/>
      <w:bookmarkStart w:id="91" w:name="_Toc15396611"/>
      <w:r>
        <w:rPr>
          <w:rStyle w:val="26"/>
          <w:rFonts w:hint="eastAsia" w:ascii="黑体" w:hAnsi="黑体" w:eastAsia="黑体"/>
          <w:b w:val="0"/>
        </w:rPr>
        <w:t>国有资本经营预算支出决算情况说明</w:t>
      </w:r>
      <w:bookmarkEnd w:id="88"/>
      <w:bookmarkEnd w:id="89"/>
      <w:bookmarkEnd w:id="90"/>
      <w:bookmarkEnd w:id="9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numPr>
          <w:ilvl w:val="0"/>
          <w:numId w:val="3"/>
        </w:numPr>
        <w:spacing w:line="600" w:lineRule="exact"/>
        <w:ind w:firstLine="640"/>
        <w:outlineLvl w:val="1"/>
        <w:rPr>
          <w:rStyle w:val="26"/>
          <w:rFonts w:ascii="黑体" w:hAnsi="黑体" w:eastAsia="黑体"/>
          <w:b w:val="0"/>
        </w:rPr>
      </w:pPr>
      <w:bookmarkStart w:id="92" w:name="_Toc15396612"/>
      <w:bookmarkStart w:id="93" w:name="_Toc113537342"/>
      <w:bookmarkStart w:id="94" w:name="_Toc113537220"/>
      <w:bookmarkStart w:id="95" w:name="_Toc15377221"/>
      <w:r>
        <w:rPr>
          <w:rStyle w:val="26"/>
          <w:rFonts w:hint="eastAsia" w:ascii="黑体" w:hAnsi="黑体" w:eastAsia="黑体"/>
          <w:b w:val="0"/>
        </w:rPr>
        <w:t>其他重要事项的情况说明</w:t>
      </w:r>
      <w:bookmarkEnd w:id="92"/>
      <w:bookmarkEnd w:id="93"/>
      <w:bookmarkEnd w:id="94"/>
      <w:bookmarkEnd w:id="95"/>
    </w:p>
    <w:p>
      <w:pPr>
        <w:spacing w:line="600" w:lineRule="exact"/>
        <w:ind w:firstLine="642" w:firstLineChars="200"/>
        <w:outlineLvl w:val="2"/>
        <w:rPr>
          <w:rFonts w:ascii="仿宋" w:hAnsi="仿宋" w:eastAsia="仿宋"/>
          <w:sz w:val="32"/>
          <w:szCs w:val="32"/>
        </w:rPr>
      </w:pPr>
      <w:bookmarkStart w:id="96" w:name="_Toc113537221"/>
      <w:bookmarkStart w:id="97" w:name="_Toc15377222"/>
      <w:bookmarkStart w:id="98" w:name="_Toc113537343"/>
      <w:r>
        <w:rPr>
          <w:rFonts w:hint="eastAsia" w:ascii="仿宋" w:hAnsi="仿宋" w:eastAsia="仿宋"/>
          <w:b/>
          <w:sz w:val="32"/>
          <w:szCs w:val="32"/>
        </w:rPr>
        <w:t>（一）机关运行经费支出情况</w:t>
      </w:r>
      <w:bookmarkEnd w:id="96"/>
      <w:bookmarkEnd w:id="97"/>
      <w:bookmarkEnd w:id="98"/>
    </w:p>
    <w:p>
      <w:pPr>
        <w:spacing w:line="600" w:lineRule="exact"/>
        <w:ind w:firstLine="640" w:firstLineChars="200"/>
        <w:rPr>
          <w:rFonts w:ascii="仿宋_GB2312" w:eastAsia="仿宋_GB2312"/>
          <w:color w:val="FF0000"/>
          <w:sz w:val="32"/>
          <w:szCs w:val="32"/>
        </w:rPr>
      </w:pP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color w:val="000000"/>
          <w:sz w:val="32"/>
          <w:szCs w:val="32"/>
        </w:rPr>
        <w:t>攀枝花市农业农村局机关运行经费支出404.42万元，比2020年增加10.19万元，增加2.58</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sz w:val="32"/>
          <w:szCs w:val="32"/>
        </w:rPr>
        <w:t>主要原因是预算增加。</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99" w:name="_Toc15377223"/>
      <w:bookmarkStart w:id="100" w:name="_Toc113537222"/>
      <w:bookmarkStart w:id="101" w:name="_Toc113537344"/>
      <w:r>
        <w:rPr>
          <w:rFonts w:hint="eastAsia" w:ascii="仿宋" w:hAnsi="仿宋" w:eastAsia="仿宋"/>
          <w:b/>
          <w:sz w:val="32"/>
          <w:szCs w:val="32"/>
        </w:rPr>
        <w:t>（二）政府采购支出情况</w:t>
      </w:r>
      <w:bookmarkEnd w:id="99"/>
      <w:bookmarkEnd w:id="100"/>
      <w:bookmarkEnd w:id="101"/>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年，攀枝花市农业农村局政府采购支出总额0万元，其中：政府采购货物支出0万元、政府采购工程支出0万元、政府采购服务支出0万元。</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102" w:name="_Toc15377224"/>
      <w:bookmarkStart w:id="103" w:name="_Toc113537223"/>
      <w:bookmarkStart w:id="104" w:name="_Toc113537345"/>
      <w:r>
        <w:rPr>
          <w:rFonts w:hint="eastAsia" w:ascii="仿宋" w:hAnsi="仿宋" w:eastAsia="仿宋"/>
          <w:b/>
          <w:sz w:val="32"/>
          <w:szCs w:val="32"/>
        </w:rPr>
        <w:t>（三）国有资产占有使用情况</w:t>
      </w:r>
      <w:bookmarkEnd w:id="102"/>
      <w:bookmarkEnd w:id="103"/>
      <w:bookmarkEnd w:id="104"/>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color w:val="000000"/>
          <w:sz w:val="32"/>
          <w:szCs w:val="32"/>
        </w:rPr>
        <w:t>攀枝花市农业农村局共有车辆13辆，其中：主要领导干部用车0辆、机要通信用车0辆、应急保障用车1辆、</w:t>
      </w:r>
      <w:r>
        <w:rPr>
          <w:rFonts w:hint="eastAsia" w:ascii="仿宋_GB2312" w:eastAsia="仿宋_GB2312" w:cs="仿宋_GB2312"/>
          <w:color w:val="000000"/>
          <w:sz w:val="32"/>
          <w:szCs w:val="32"/>
        </w:rPr>
        <w:t>特种专业技术用车3辆、</w:t>
      </w:r>
      <w:r>
        <w:rPr>
          <w:rFonts w:hint="eastAsia" w:ascii="仿宋_GB2312" w:eastAsia="仿宋_GB2312"/>
          <w:color w:val="000000"/>
          <w:sz w:val="32"/>
          <w:szCs w:val="32"/>
        </w:rPr>
        <w:t>其他用车10辆</w:t>
      </w:r>
      <w:r>
        <w:rPr>
          <w:rFonts w:hint="eastAsia" w:ascii="仿宋_GB2312" w:eastAsia="仿宋_GB2312"/>
          <w:color w:val="000000"/>
          <w:sz w:val="32"/>
          <w:szCs w:val="32"/>
          <w:lang w:eastAsia="zh-CN"/>
        </w:rPr>
        <w:t>，</w:t>
      </w:r>
      <w:r>
        <w:rPr>
          <w:rFonts w:hint="eastAsia" w:ascii="仿宋_GB2312" w:eastAsia="仿宋_GB2312"/>
          <w:color w:val="000000"/>
          <w:sz w:val="32"/>
          <w:szCs w:val="32"/>
        </w:rPr>
        <w:t>其他用车主要是用于业务用车；单价</w:t>
      </w:r>
      <w:r>
        <w:rPr>
          <w:rFonts w:ascii="仿宋_GB2312" w:eastAsia="仿宋_GB2312"/>
          <w:color w:val="000000"/>
          <w:sz w:val="32"/>
          <w:szCs w:val="32"/>
        </w:rPr>
        <w:t>50</w:t>
      </w:r>
      <w:r>
        <w:rPr>
          <w:rFonts w:hint="eastAsia" w:ascii="仿宋_GB2312" w:eastAsia="仿宋_GB2312"/>
          <w:color w:val="000000"/>
          <w:sz w:val="32"/>
          <w:szCs w:val="32"/>
        </w:rPr>
        <w:t>万元以上通用设备0台（套），单价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万元以上专用设备0台（套）。</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105" w:name="_Toc113537224"/>
      <w:bookmarkStart w:id="106" w:name="_Toc113537346"/>
      <w:r>
        <w:rPr>
          <w:rFonts w:hint="eastAsia" w:ascii="仿宋" w:hAnsi="仿宋" w:eastAsia="仿宋"/>
          <w:b/>
          <w:sz w:val="32"/>
          <w:szCs w:val="32"/>
        </w:rPr>
        <w:t>（四）预算绩效管理情况</w:t>
      </w:r>
      <w:bookmarkEnd w:id="105"/>
      <w:bookmarkEnd w:id="106"/>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2021年度预算编制阶段，组织对动物重大疫病防控、农产品质量安全监管及农村实用技术与人才培训等9个项目开展了预算事前绩效评估，对9个项目编制了绩效目标，预算执行过程中，对全部项目开展绩效监控，年终执行完毕后，对全部9个项目开展了绩效自评，2021年部门预算项目绩效目标自评表见附件（第四部分）。</w:t>
      </w:r>
    </w:p>
    <w:p>
      <w:pPr>
        <w:widowControl/>
        <w:jc w:val="center"/>
        <w:rPr>
          <w:rStyle w:val="25"/>
          <w:rFonts w:ascii="黑体" w:hAnsi="黑体" w:eastAsia="黑体"/>
          <w:b w:val="0"/>
        </w:rPr>
      </w:pPr>
      <w:r>
        <w:rPr>
          <w:rFonts w:ascii="仿宋_GB2312" w:eastAsia="仿宋_GB2312"/>
          <w:b/>
          <w:sz w:val="32"/>
          <w:szCs w:val="32"/>
        </w:rPr>
        <w:br w:type="page"/>
      </w:r>
      <w:bookmarkStart w:id="107" w:name="_Toc15377225"/>
      <w:bookmarkStart w:id="108" w:name="_Toc113537347"/>
      <w:bookmarkStart w:id="109" w:name="_Toc15396613"/>
      <w:bookmarkStart w:id="110" w:name="_Toc113537225"/>
      <w:r>
        <w:rPr>
          <w:rFonts w:hint="eastAsia" w:ascii="黑体" w:hAnsi="黑体" w:eastAsia="黑体"/>
          <w:sz w:val="44"/>
          <w:szCs w:val="44"/>
        </w:rPr>
        <w:t>名</w:t>
      </w:r>
      <w:r>
        <w:rPr>
          <w:rStyle w:val="25"/>
          <w:rFonts w:hint="eastAsia" w:ascii="黑体" w:hAnsi="黑体" w:eastAsia="黑体"/>
          <w:b w:val="0"/>
        </w:rPr>
        <w:t>词解释</w:t>
      </w:r>
      <w:bookmarkEnd w:id="107"/>
      <w:bookmarkEnd w:id="108"/>
      <w:bookmarkEnd w:id="109"/>
      <w:bookmarkEnd w:id="110"/>
    </w:p>
    <w:p>
      <w:pPr>
        <w:spacing w:line="600" w:lineRule="exact"/>
        <w:jc w:val="left"/>
        <w:rPr>
          <w:rFonts w:ascii="宋体"/>
          <w:b/>
          <w:sz w:val="44"/>
          <w:szCs w:val="44"/>
        </w:rPr>
      </w:pP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 xml:space="preserve">2. </w:t>
      </w:r>
      <w:r>
        <w:rPr>
          <w:rFonts w:hint="eastAsia" w:ascii="仿宋_GB2312" w:eastAsia="仿宋_GB2312"/>
          <w:sz w:val="32"/>
          <w:szCs w:val="32"/>
        </w:rPr>
        <w:t>其他收入：指单位取得的除上述收入以外的各项收入。主要是银行利息收入。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 xml:space="preserve">3. </w:t>
      </w:r>
      <w:r>
        <w:rPr>
          <w:rFonts w:hint="eastAsia" w:ascii="仿宋_GB2312" w:eastAsia="仿宋_GB2312"/>
          <w:sz w:val="32"/>
          <w:szCs w:val="32"/>
        </w:rPr>
        <w:t>年初结转和结余：指以前年度尚未完成、结转到本年按有关规定继续使用的资金。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 xml:space="preserve">4. </w:t>
      </w:r>
      <w:r>
        <w:rPr>
          <w:rFonts w:hint="eastAsia" w:ascii="仿宋_GB2312" w:eastAsia="仿宋_GB2312"/>
          <w:sz w:val="32"/>
          <w:szCs w:val="32"/>
        </w:rPr>
        <w:t>结余分配：指事业单位按照会计制度规定缴纳的所得税、提取的专用结余以及转入非财政拨款结余的金额等。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 xml:space="preserve">5. </w:t>
      </w:r>
      <w:r>
        <w:rPr>
          <w:rFonts w:hint="eastAsia" w:ascii="仿宋_GB2312" w:eastAsia="仿宋_GB2312"/>
          <w:sz w:val="32"/>
          <w:szCs w:val="32"/>
        </w:rPr>
        <w:t>年末结转和结余：指单位按有关规定结转到下年或以后年度继续使用的资金。</w:t>
      </w:r>
    </w:p>
    <w:p>
      <w:pPr>
        <w:spacing w:line="600" w:lineRule="exact"/>
        <w:ind w:firstLine="640" w:firstLineChars="200"/>
        <w:rPr>
          <w:rFonts w:ascii="仿宋_GB2312" w:hAnsi="仿宋" w:eastAsia="仿宋_GB2312"/>
          <w:b/>
          <w:color w:val="000000"/>
          <w:sz w:val="32"/>
          <w:szCs w:val="32"/>
        </w:rPr>
      </w:pPr>
      <w:r>
        <w:rPr>
          <w:rFonts w:ascii="仿宋_GB2312" w:eastAsia="仿宋_GB2312"/>
          <w:sz w:val="32"/>
          <w:szCs w:val="32"/>
        </w:rPr>
        <w:t xml:space="preserve">6. </w:t>
      </w:r>
      <w:r>
        <w:rPr>
          <w:rStyle w:val="15"/>
          <w:rFonts w:hint="eastAsia" w:ascii="仿宋_GB2312" w:hAnsi="仿宋" w:eastAsia="仿宋_GB2312"/>
          <w:b w:val="0"/>
          <w:bCs/>
          <w:color w:val="000000"/>
          <w:sz w:val="32"/>
          <w:szCs w:val="32"/>
        </w:rPr>
        <w:t>一般公共服务（类）人力资源事务（款）其他人力资源事务（项）:用于引进人才事务支出。</w:t>
      </w:r>
    </w:p>
    <w:p>
      <w:pPr>
        <w:spacing w:line="600" w:lineRule="exact"/>
        <w:ind w:firstLine="640" w:firstLineChars="200"/>
        <w:rPr>
          <w:rFonts w:ascii="仿宋_GB2312" w:hAnsi="仿宋" w:eastAsia="仿宋_GB2312"/>
          <w:b/>
          <w:color w:val="000000"/>
          <w:sz w:val="32"/>
          <w:szCs w:val="32"/>
        </w:rPr>
      </w:pPr>
      <w:r>
        <w:rPr>
          <w:rStyle w:val="15"/>
          <w:rFonts w:hint="eastAsia" w:ascii="仿宋_GB2312" w:hAnsi="仿宋" w:eastAsia="仿宋_GB2312"/>
          <w:b w:val="0"/>
          <w:bCs/>
          <w:color w:val="000000"/>
          <w:sz w:val="32"/>
          <w:szCs w:val="32"/>
        </w:rPr>
        <w:t>7. 一般公共服务（类）组织事务（款）其他组织事务支出（项）:用于援藏援彝干部生活补助支出。</w:t>
      </w:r>
    </w:p>
    <w:p>
      <w:pPr>
        <w:spacing w:line="600" w:lineRule="exact"/>
        <w:ind w:firstLine="640" w:firstLineChars="200"/>
        <w:rPr>
          <w:rFonts w:ascii="仿宋" w:hAnsi="仿宋" w:eastAsia="仿宋"/>
          <w:b/>
          <w:color w:val="000000"/>
          <w:sz w:val="32"/>
          <w:szCs w:val="32"/>
        </w:rPr>
      </w:pPr>
      <w:r>
        <w:rPr>
          <w:rStyle w:val="15"/>
          <w:rFonts w:hint="eastAsia" w:ascii="仿宋_GB2312" w:hAnsi="仿宋" w:eastAsia="仿宋_GB2312"/>
          <w:b w:val="0"/>
          <w:bCs/>
          <w:color w:val="000000"/>
          <w:sz w:val="32"/>
          <w:szCs w:val="32"/>
        </w:rPr>
        <w:t>8.科学技术（类）技术研究与开发（款）其他技术研究</w:t>
      </w:r>
      <w:r>
        <w:rPr>
          <w:rStyle w:val="15"/>
          <w:rFonts w:hint="eastAsia" w:ascii="仿宋" w:hAnsi="仿宋" w:eastAsia="仿宋"/>
          <w:b w:val="0"/>
          <w:bCs/>
          <w:color w:val="000000"/>
          <w:sz w:val="32"/>
          <w:szCs w:val="32"/>
        </w:rPr>
        <w:t>与开发支出（项）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用于农业技术研究与开发方面的支出。</w:t>
      </w:r>
    </w:p>
    <w:p>
      <w:pPr>
        <w:spacing w:line="600" w:lineRule="exact"/>
        <w:ind w:firstLine="640" w:firstLineChars="200"/>
        <w:rPr>
          <w:rFonts w:ascii="仿宋" w:hAnsi="仿宋" w:eastAsia="仿宋"/>
          <w:b/>
          <w:color w:val="000000"/>
          <w:sz w:val="32"/>
          <w:szCs w:val="32"/>
        </w:rPr>
      </w:pPr>
      <w:r>
        <w:rPr>
          <w:rStyle w:val="15"/>
          <w:rFonts w:hint="eastAsia" w:ascii="仿宋" w:hAnsi="仿宋" w:eastAsia="仿宋"/>
          <w:b w:val="0"/>
          <w:bCs/>
          <w:color w:val="000000"/>
          <w:sz w:val="32"/>
          <w:szCs w:val="32"/>
        </w:rPr>
        <w:t>9</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 xml:space="preserve"> 社会保障和就业（类）行政事业单位养老支出（款）行政单位离退休（项）</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反映行政单位（包括实行公务员管理的事业单位）开支的离退休经费。</w:t>
      </w:r>
    </w:p>
    <w:p>
      <w:pPr>
        <w:spacing w:line="600" w:lineRule="exact"/>
        <w:ind w:firstLine="640" w:firstLineChars="200"/>
        <w:rPr>
          <w:rFonts w:ascii="仿宋" w:hAnsi="仿宋" w:eastAsia="仿宋"/>
          <w:b/>
          <w:color w:val="000000"/>
          <w:sz w:val="32"/>
          <w:szCs w:val="32"/>
        </w:rPr>
      </w:pPr>
      <w:r>
        <w:rPr>
          <w:rStyle w:val="15"/>
          <w:rFonts w:hint="eastAsia" w:ascii="仿宋" w:hAnsi="仿宋" w:eastAsia="仿宋"/>
          <w:b w:val="0"/>
          <w:bCs/>
          <w:color w:val="000000"/>
          <w:sz w:val="32"/>
          <w:szCs w:val="32"/>
        </w:rPr>
        <w:t>10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社会保障和就业（类）行政事业单位养老支出（款）事业单位离退休（项）</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反映事业单位开支的离退休经费。</w:t>
      </w:r>
    </w:p>
    <w:p>
      <w:pPr>
        <w:spacing w:line="600" w:lineRule="exact"/>
        <w:ind w:firstLine="640" w:firstLineChars="200"/>
        <w:rPr>
          <w:rStyle w:val="15"/>
          <w:rFonts w:ascii="仿宋" w:hAnsi="仿宋" w:eastAsia="仿宋"/>
          <w:bCs/>
          <w:color w:val="000000"/>
          <w:sz w:val="32"/>
          <w:szCs w:val="32"/>
        </w:rPr>
      </w:pPr>
      <w:r>
        <w:rPr>
          <w:rStyle w:val="15"/>
          <w:rFonts w:hint="eastAsia" w:ascii="仿宋" w:hAnsi="仿宋" w:eastAsia="仿宋"/>
          <w:b w:val="0"/>
          <w:bCs/>
          <w:color w:val="000000"/>
          <w:sz w:val="32"/>
          <w:szCs w:val="32"/>
        </w:rPr>
        <w:t>11</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 xml:space="preserve"> 社会保障和就业（类）行政事业单位养老支出（款）机关事业单位基本养老保险缴费支出（项）</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反映机关事业单位实施养老保险制度由单位缴纳的基本养老保险费支出。</w:t>
      </w:r>
    </w:p>
    <w:p>
      <w:pPr>
        <w:spacing w:line="600" w:lineRule="exact"/>
        <w:ind w:firstLine="640" w:firstLineChars="200"/>
        <w:rPr>
          <w:rStyle w:val="15"/>
          <w:rFonts w:ascii="仿宋" w:hAnsi="仿宋" w:eastAsia="仿宋"/>
          <w:bCs/>
          <w:color w:val="000000"/>
          <w:sz w:val="32"/>
          <w:szCs w:val="32"/>
        </w:rPr>
      </w:pPr>
      <w:r>
        <w:rPr>
          <w:rStyle w:val="15"/>
          <w:rFonts w:hint="eastAsia" w:ascii="仿宋" w:hAnsi="仿宋" w:eastAsia="仿宋"/>
          <w:b w:val="0"/>
          <w:bCs/>
          <w:color w:val="000000"/>
          <w:sz w:val="32"/>
          <w:szCs w:val="32"/>
        </w:rPr>
        <w:t>12. 社会保障和就业（类）社会福利（款）儿童福利（项）</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反映对儿童提供福利服务方面的支出。</w:t>
      </w:r>
    </w:p>
    <w:p>
      <w:pPr>
        <w:spacing w:line="600" w:lineRule="exact"/>
        <w:ind w:firstLine="640" w:firstLineChars="200"/>
        <w:rPr>
          <w:rStyle w:val="15"/>
          <w:rFonts w:ascii="仿宋" w:hAnsi="仿宋" w:eastAsia="仿宋"/>
          <w:b w:val="0"/>
          <w:bCs/>
          <w:color w:val="000000"/>
          <w:sz w:val="32"/>
          <w:szCs w:val="32"/>
        </w:rPr>
      </w:pPr>
      <w:r>
        <w:rPr>
          <w:rStyle w:val="15"/>
          <w:rFonts w:hint="eastAsia" w:ascii="仿宋" w:hAnsi="仿宋" w:eastAsia="仿宋"/>
          <w:b w:val="0"/>
          <w:bCs/>
          <w:color w:val="000000"/>
          <w:sz w:val="32"/>
          <w:szCs w:val="32"/>
        </w:rPr>
        <w:t>13.</w:t>
      </w:r>
      <w:r>
        <w:rPr>
          <w:rFonts w:hint="eastAsia" w:ascii="仿宋" w:hAnsi="仿宋" w:eastAsia="仿宋"/>
          <w:bCs/>
          <w:color w:val="000000"/>
          <w:sz w:val="32"/>
          <w:szCs w:val="32"/>
        </w:rPr>
        <w:t>农林水支出</w:t>
      </w:r>
      <w:r>
        <w:rPr>
          <w:rStyle w:val="15"/>
          <w:rFonts w:hint="eastAsia" w:ascii="仿宋" w:hAnsi="仿宋" w:eastAsia="仿宋"/>
          <w:b w:val="0"/>
          <w:bCs/>
          <w:color w:val="000000"/>
          <w:sz w:val="32"/>
          <w:szCs w:val="32"/>
        </w:rPr>
        <w:t>（类）农业农村（款）行政运行（项）</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反映行政单位（包括实行公务员管理的事业单位）的基本支出。</w:t>
      </w:r>
    </w:p>
    <w:p>
      <w:pPr>
        <w:spacing w:line="600" w:lineRule="exact"/>
        <w:ind w:firstLine="640" w:firstLineChars="200"/>
        <w:rPr>
          <w:rFonts w:ascii="仿宋" w:hAnsi="仿宋" w:eastAsia="仿宋"/>
          <w:b/>
          <w:color w:val="000000"/>
          <w:sz w:val="32"/>
          <w:szCs w:val="32"/>
        </w:rPr>
      </w:pPr>
      <w:r>
        <w:rPr>
          <w:rStyle w:val="15"/>
          <w:rFonts w:hint="eastAsia" w:ascii="仿宋" w:hAnsi="仿宋" w:eastAsia="仿宋"/>
          <w:b w:val="0"/>
          <w:bCs/>
          <w:color w:val="000000"/>
          <w:sz w:val="32"/>
          <w:szCs w:val="32"/>
        </w:rPr>
        <w:t>14.</w:t>
      </w:r>
      <w:r>
        <w:rPr>
          <w:rFonts w:hint="eastAsia" w:ascii="仿宋" w:hAnsi="仿宋" w:eastAsia="仿宋"/>
          <w:bCs/>
          <w:color w:val="000000"/>
          <w:sz w:val="32"/>
          <w:szCs w:val="32"/>
        </w:rPr>
        <w:t xml:space="preserve"> 农林水支出</w:t>
      </w:r>
      <w:r>
        <w:rPr>
          <w:rStyle w:val="15"/>
          <w:rFonts w:hint="eastAsia" w:ascii="仿宋" w:hAnsi="仿宋" w:eastAsia="仿宋"/>
          <w:b w:val="0"/>
          <w:bCs/>
          <w:color w:val="000000"/>
          <w:sz w:val="32"/>
          <w:szCs w:val="32"/>
        </w:rPr>
        <w:t>（类）农业农村（款）一般行政管理事务（项）</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 xml:space="preserve"> 反映行政单位（包括实行公务员管理的事业单位）未单独设置项级科目的其他项目支出。</w:t>
      </w:r>
    </w:p>
    <w:p>
      <w:pPr>
        <w:spacing w:line="600" w:lineRule="exact"/>
        <w:ind w:firstLine="640" w:firstLineChars="200"/>
        <w:rPr>
          <w:rFonts w:ascii="仿宋" w:hAnsi="仿宋" w:eastAsia="仿宋"/>
          <w:b/>
          <w:sz w:val="32"/>
          <w:szCs w:val="32"/>
        </w:rPr>
      </w:pPr>
      <w:r>
        <w:rPr>
          <w:rFonts w:hint="eastAsia" w:ascii="仿宋" w:hAnsi="仿宋" w:eastAsia="仿宋"/>
          <w:sz w:val="32"/>
          <w:szCs w:val="32"/>
        </w:rPr>
        <w:t>15.</w:t>
      </w:r>
      <w:r>
        <w:rPr>
          <w:rFonts w:hint="eastAsia" w:ascii="仿宋" w:hAnsi="仿宋" w:eastAsia="仿宋"/>
          <w:bCs/>
          <w:color w:val="000000"/>
          <w:sz w:val="32"/>
          <w:szCs w:val="32"/>
        </w:rPr>
        <w:t xml:space="preserve"> 农林水支出</w:t>
      </w:r>
      <w:r>
        <w:rPr>
          <w:rStyle w:val="15"/>
          <w:rFonts w:hint="eastAsia" w:ascii="仿宋" w:hAnsi="仿宋" w:eastAsia="仿宋"/>
          <w:b w:val="0"/>
          <w:bCs/>
          <w:color w:val="000000"/>
          <w:sz w:val="32"/>
          <w:szCs w:val="32"/>
        </w:rPr>
        <w:t>（类）农业农村（款）机关服务（项）</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 xml:space="preserve"> 反映行政单位（包括实行公务员管理的事业单位）提供后勤服务的各类后勤服务中心的支出。</w:t>
      </w:r>
    </w:p>
    <w:p>
      <w:pPr>
        <w:spacing w:line="600" w:lineRule="exact"/>
        <w:ind w:firstLine="640" w:firstLineChars="200"/>
        <w:rPr>
          <w:rFonts w:ascii="仿宋" w:hAnsi="仿宋" w:eastAsia="仿宋"/>
          <w:b/>
          <w:sz w:val="32"/>
          <w:szCs w:val="32"/>
        </w:rPr>
      </w:pPr>
      <w:r>
        <w:rPr>
          <w:rFonts w:hint="eastAsia" w:ascii="仿宋" w:hAnsi="仿宋" w:eastAsia="仿宋"/>
          <w:sz w:val="32"/>
          <w:szCs w:val="32"/>
        </w:rPr>
        <w:t>16.</w:t>
      </w:r>
      <w:r>
        <w:rPr>
          <w:rFonts w:hint="eastAsia" w:ascii="仿宋" w:hAnsi="仿宋" w:eastAsia="仿宋"/>
          <w:bCs/>
          <w:color w:val="000000"/>
          <w:sz w:val="32"/>
          <w:szCs w:val="32"/>
        </w:rPr>
        <w:t xml:space="preserve"> 农林水支出</w:t>
      </w:r>
      <w:r>
        <w:rPr>
          <w:rStyle w:val="15"/>
          <w:rFonts w:hint="eastAsia" w:ascii="仿宋" w:hAnsi="仿宋" w:eastAsia="仿宋"/>
          <w:b w:val="0"/>
          <w:bCs/>
          <w:color w:val="000000"/>
          <w:sz w:val="32"/>
          <w:szCs w:val="32"/>
        </w:rPr>
        <w:t>（类）农业农村（款）事业运行（项）</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反映用于农业事业单位基本支出，事业单位设施、系统运行与资产维护等方面的支出。</w:t>
      </w:r>
    </w:p>
    <w:p>
      <w:pPr>
        <w:spacing w:line="600" w:lineRule="exact"/>
        <w:ind w:firstLine="640" w:firstLineChars="200"/>
        <w:rPr>
          <w:rFonts w:ascii="仿宋" w:hAnsi="仿宋" w:eastAsia="仿宋"/>
          <w:b/>
          <w:sz w:val="32"/>
          <w:szCs w:val="32"/>
        </w:rPr>
      </w:pPr>
      <w:r>
        <w:rPr>
          <w:rFonts w:hint="eastAsia" w:ascii="仿宋" w:hAnsi="仿宋" w:eastAsia="仿宋"/>
          <w:sz w:val="32"/>
          <w:szCs w:val="32"/>
        </w:rPr>
        <w:t>17.</w:t>
      </w:r>
      <w:r>
        <w:rPr>
          <w:rFonts w:hint="eastAsia" w:ascii="仿宋" w:hAnsi="仿宋" w:eastAsia="仿宋"/>
          <w:bCs/>
          <w:color w:val="000000"/>
          <w:sz w:val="32"/>
          <w:szCs w:val="32"/>
        </w:rPr>
        <w:t xml:space="preserve"> 农林水支出</w:t>
      </w:r>
      <w:r>
        <w:rPr>
          <w:rStyle w:val="15"/>
          <w:rFonts w:hint="eastAsia" w:ascii="仿宋" w:hAnsi="仿宋" w:eastAsia="仿宋"/>
          <w:b w:val="0"/>
          <w:bCs/>
          <w:color w:val="000000"/>
          <w:sz w:val="32"/>
          <w:szCs w:val="32"/>
        </w:rPr>
        <w:t>（类）农业农村（款）科技转化与推广服务（项）</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反映用于农业科技成果转化，农业新品种、新机具、新技术引进、试验、示范、推广及服务，农村人居环境整治等方面的技术试验示范支出。</w:t>
      </w:r>
    </w:p>
    <w:p>
      <w:pPr>
        <w:spacing w:line="600" w:lineRule="exact"/>
        <w:ind w:firstLine="640" w:firstLineChars="200"/>
        <w:rPr>
          <w:rFonts w:ascii="仿宋" w:hAnsi="仿宋" w:eastAsia="仿宋"/>
          <w:b/>
          <w:sz w:val="32"/>
          <w:szCs w:val="32"/>
        </w:rPr>
      </w:pPr>
      <w:r>
        <w:rPr>
          <w:rFonts w:hint="eastAsia" w:ascii="仿宋" w:hAnsi="仿宋" w:eastAsia="仿宋"/>
          <w:sz w:val="32"/>
          <w:szCs w:val="32"/>
        </w:rPr>
        <w:t>18.</w:t>
      </w:r>
      <w:r>
        <w:rPr>
          <w:rFonts w:hint="eastAsia" w:ascii="仿宋" w:hAnsi="仿宋" w:eastAsia="仿宋"/>
          <w:bCs/>
          <w:color w:val="000000"/>
          <w:sz w:val="32"/>
          <w:szCs w:val="32"/>
        </w:rPr>
        <w:t xml:space="preserve"> 农林水支出</w:t>
      </w:r>
      <w:r>
        <w:rPr>
          <w:rStyle w:val="15"/>
          <w:rFonts w:hint="eastAsia" w:ascii="仿宋" w:hAnsi="仿宋" w:eastAsia="仿宋"/>
          <w:b w:val="0"/>
          <w:bCs/>
          <w:color w:val="000000"/>
          <w:sz w:val="32"/>
          <w:szCs w:val="32"/>
        </w:rPr>
        <w:t>（类）农业农村（款）病虫害控制（项）</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反映用于病虫害鼠害及疫情监测、预报、预防、控制、检疫、防疫所需的仪器、设施、药物、疫苗、种苗，疫畜（禽、鱼、植物）防治、扑杀补偿及劳务补助、菌（毒）种保藏及动植物及其产品检疫、检测等方面的支出。</w:t>
      </w:r>
    </w:p>
    <w:p>
      <w:pPr>
        <w:spacing w:line="600" w:lineRule="exact"/>
        <w:ind w:firstLine="640" w:firstLineChars="200"/>
        <w:rPr>
          <w:rFonts w:ascii="仿宋" w:hAnsi="仿宋" w:eastAsia="仿宋"/>
          <w:b/>
          <w:sz w:val="32"/>
          <w:szCs w:val="32"/>
        </w:rPr>
      </w:pPr>
      <w:r>
        <w:rPr>
          <w:rFonts w:hint="eastAsia" w:ascii="仿宋" w:hAnsi="仿宋" w:eastAsia="仿宋"/>
          <w:sz w:val="32"/>
          <w:szCs w:val="32"/>
        </w:rPr>
        <w:t>19.</w:t>
      </w:r>
      <w:r>
        <w:rPr>
          <w:rFonts w:hint="eastAsia" w:ascii="仿宋" w:hAnsi="仿宋" w:eastAsia="仿宋"/>
          <w:bCs/>
          <w:color w:val="000000"/>
          <w:sz w:val="32"/>
          <w:szCs w:val="32"/>
        </w:rPr>
        <w:t xml:space="preserve"> 农林水支出</w:t>
      </w:r>
      <w:r>
        <w:rPr>
          <w:rStyle w:val="15"/>
          <w:rFonts w:hint="eastAsia" w:ascii="仿宋" w:hAnsi="仿宋" w:eastAsia="仿宋"/>
          <w:b w:val="0"/>
          <w:bCs/>
          <w:color w:val="000000"/>
          <w:sz w:val="32"/>
          <w:szCs w:val="32"/>
        </w:rPr>
        <w:t>（类）农业农村（款）农产品质量安全（项）</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反映用于农产品及其投入品的质量安全评估、监测、抽查、认证、应急处置，相关标准的制定、修订、实施、监管等方面的支出。</w:t>
      </w:r>
    </w:p>
    <w:p>
      <w:pPr>
        <w:spacing w:line="600" w:lineRule="exact"/>
        <w:ind w:firstLine="640" w:firstLineChars="200"/>
        <w:rPr>
          <w:rFonts w:ascii="仿宋" w:hAnsi="仿宋" w:eastAsia="仿宋"/>
          <w:b/>
          <w:sz w:val="32"/>
          <w:szCs w:val="32"/>
        </w:rPr>
      </w:pPr>
      <w:r>
        <w:rPr>
          <w:rFonts w:hint="eastAsia" w:ascii="仿宋" w:hAnsi="仿宋" w:eastAsia="仿宋"/>
          <w:sz w:val="32"/>
          <w:szCs w:val="32"/>
        </w:rPr>
        <w:t>20.</w:t>
      </w:r>
      <w:r>
        <w:rPr>
          <w:rFonts w:hint="eastAsia" w:ascii="仿宋" w:hAnsi="仿宋" w:eastAsia="仿宋"/>
          <w:bCs/>
          <w:color w:val="000000"/>
          <w:sz w:val="32"/>
          <w:szCs w:val="32"/>
        </w:rPr>
        <w:t xml:space="preserve"> 农林水支出</w:t>
      </w:r>
      <w:r>
        <w:rPr>
          <w:rStyle w:val="15"/>
          <w:rFonts w:hint="eastAsia" w:ascii="仿宋" w:hAnsi="仿宋" w:eastAsia="仿宋"/>
          <w:b w:val="0"/>
          <w:bCs/>
          <w:color w:val="000000"/>
          <w:sz w:val="32"/>
          <w:szCs w:val="32"/>
        </w:rPr>
        <w:t>（类）农业农村（款）农产品加工与促销（项）</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反映用于促进农产品加工、储藏、运输、国内外大型农产品展示、交易、产销衔接、开拓国内外农产品市场及农业产业化发展等方面的支出。</w:t>
      </w:r>
    </w:p>
    <w:p>
      <w:pPr>
        <w:spacing w:line="600" w:lineRule="exact"/>
        <w:ind w:firstLine="640" w:firstLineChars="200"/>
        <w:rPr>
          <w:rFonts w:ascii="仿宋" w:hAnsi="仿宋" w:eastAsia="仿宋"/>
          <w:b/>
          <w:sz w:val="32"/>
          <w:szCs w:val="32"/>
        </w:rPr>
      </w:pPr>
      <w:r>
        <w:rPr>
          <w:rFonts w:hint="eastAsia" w:ascii="仿宋" w:hAnsi="仿宋" w:eastAsia="仿宋"/>
          <w:sz w:val="32"/>
          <w:szCs w:val="32"/>
        </w:rPr>
        <w:t>21.</w:t>
      </w:r>
      <w:r>
        <w:rPr>
          <w:rFonts w:hint="eastAsia" w:ascii="仿宋" w:hAnsi="仿宋" w:eastAsia="仿宋"/>
          <w:bCs/>
          <w:color w:val="000000"/>
          <w:sz w:val="32"/>
          <w:szCs w:val="32"/>
        </w:rPr>
        <w:t xml:space="preserve"> 农林水支出</w:t>
      </w:r>
      <w:r>
        <w:rPr>
          <w:rStyle w:val="15"/>
          <w:rFonts w:hint="eastAsia" w:ascii="仿宋" w:hAnsi="仿宋" w:eastAsia="仿宋"/>
          <w:b w:val="0"/>
          <w:bCs/>
          <w:color w:val="000000"/>
          <w:sz w:val="32"/>
          <w:szCs w:val="32"/>
        </w:rPr>
        <w:t>（类）农业农村（款）其他农业农村支出（项）</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反映其他用于农业农村方面的支出。</w:t>
      </w:r>
    </w:p>
    <w:p>
      <w:pPr>
        <w:spacing w:line="600" w:lineRule="exact"/>
        <w:ind w:firstLine="640" w:firstLineChars="200"/>
        <w:rPr>
          <w:rFonts w:ascii="仿宋" w:hAnsi="仿宋" w:eastAsia="仿宋"/>
          <w:b/>
          <w:sz w:val="32"/>
          <w:szCs w:val="32"/>
        </w:rPr>
      </w:pPr>
      <w:r>
        <w:rPr>
          <w:rFonts w:hint="eastAsia" w:ascii="仿宋" w:hAnsi="仿宋" w:eastAsia="仿宋"/>
          <w:sz w:val="32"/>
          <w:szCs w:val="32"/>
        </w:rPr>
        <w:t>22.</w:t>
      </w:r>
      <w:r>
        <w:rPr>
          <w:rFonts w:hint="eastAsia" w:ascii="仿宋" w:hAnsi="仿宋" w:eastAsia="仿宋"/>
          <w:bCs/>
          <w:color w:val="000000"/>
          <w:sz w:val="32"/>
          <w:szCs w:val="32"/>
        </w:rPr>
        <w:t xml:space="preserve"> 住房保障支出</w:t>
      </w:r>
      <w:r>
        <w:rPr>
          <w:rStyle w:val="15"/>
          <w:rFonts w:hint="eastAsia" w:ascii="仿宋" w:hAnsi="仿宋" w:eastAsia="仿宋"/>
          <w:b w:val="0"/>
          <w:bCs/>
          <w:color w:val="000000"/>
          <w:sz w:val="32"/>
          <w:szCs w:val="32"/>
        </w:rPr>
        <w:t>（类）住房改革支出（款）住房公积金（项）</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反映行政事业单位按人力资源和社会保障部、财政部规定的基本工资和津贴补贴以及规定比例为职工缴纳的住房公积金。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23</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24</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rPr>
        <w:t>25</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rPr>
        <w:t>26</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2" w:firstLineChars="200"/>
        <w:rPr>
          <w:rFonts w:ascii="仿宋" w:hAnsi="仿宋" w:eastAsia="仿宋"/>
          <w:b/>
          <w:sz w:val="32"/>
          <w:szCs w:val="32"/>
        </w:rPr>
      </w:pPr>
    </w:p>
    <w:p>
      <w:pPr>
        <w:spacing w:line="600" w:lineRule="exact"/>
        <w:jc w:val="center"/>
        <w:outlineLvl w:val="0"/>
        <w:rPr>
          <w:rStyle w:val="25"/>
          <w:rFonts w:ascii="黑体" w:hAnsi="黑体" w:eastAsia="黑体"/>
          <w:b w:val="0"/>
        </w:rPr>
      </w:pPr>
      <w:bookmarkStart w:id="111" w:name="_Toc15377226"/>
      <w:r>
        <w:rPr>
          <w:rFonts w:ascii="宋体"/>
          <w:b/>
          <w:sz w:val="44"/>
          <w:szCs w:val="44"/>
        </w:rPr>
        <w:br w:type="page"/>
      </w:r>
      <w:bookmarkStart w:id="112" w:name="_Toc113537226"/>
      <w:bookmarkStart w:id="113" w:name="_Toc113537348"/>
      <w:bookmarkStart w:id="114" w:name="_Toc15396614"/>
      <w:r>
        <w:rPr>
          <w:rFonts w:hint="eastAsia" w:ascii="黑体" w:hAnsi="黑体" w:eastAsia="黑体"/>
          <w:sz w:val="44"/>
          <w:szCs w:val="44"/>
        </w:rPr>
        <w:t>第</w:t>
      </w:r>
      <w:r>
        <w:rPr>
          <w:rStyle w:val="25"/>
          <w:rFonts w:hint="eastAsia" w:ascii="黑体" w:hAnsi="黑体" w:eastAsia="黑体"/>
          <w:b w:val="0"/>
        </w:rPr>
        <w:t>四部分 附件</w:t>
      </w:r>
      <w:bookmarkEnd w:id="112"/>
      <w:bookmarkEnd w:id="113"/>
      <w:bookmarkEnd w:id="114"/>
    </w:p>
    <w:p>
      <w:pPr>
        <w:spacing w:line="572" w:lineRule="exact"/>
        <w:jc w:val="left"/>
        <w:outlineLvl w:val="0"/>
        <w:rPr>
          <w:rFonts w:ascii="仿宋_GB2312" w:hAnsi="仿宋_GB2312" w:eastAsia="仿宋_GB2312" w:cs="仿宋_GB2312"/>
          <w:sz w:val="32"/>
          <w:szCs w:val="32"/>
        </w:rPr>
      </w:pPr>
      <w:bookmarkStart w:id="115" w:name="_Toc113537349"/>
      <w:bookmarkStart w:id="116" w:name="_Toc113537227"/>
      <w:r>
        <w:rPr>
          <w:rFonts w:hint="eastAsia" w:ascii="黑体" w:hAnsi="黑体" w:eastAsia="黑体" w:cs="黑体"/>
          <w:sz w:val="32"/>
          <w:szCs w:val="32"/>
        </w:rPr>
        <w:t>附件：1</w:t>
      </w:r>
      <w:bookmarkEnd w:id="115"/>
      <w:bookmarkEnd w:id="116"/>
    </w:p>
    <w:tbl>
      <w:tblPr>
        <w:tblStyle w:val="12"/>
        <w:tblpPr w:leftFromText="180" w:rightFromText="180" w:vertAnchor="text" w:horzAnchor="margin" w:tblpXSpec="center" w:tblpY="195"/>
        <w:tblOverlap w:val="never"/>
        <w:tblW w:w="9811" w:type="dxa"/>
        <w:tblInd w:w="0" w:type="dxa"/>
        <w:tblLayout w:type="fixed"/>
        <w:tblCellMar>
          <w:top w:w="0" w:type="dxa"/>
          <w:left w:w="108" w:type="dxa"/>
          <w:bottom w:w="0" w:type="dxa"/>
          <w:right w:w="108" w:type="dxa"/>
        </w:tblCellMar>
      </w:tblPr>
      <w:tblGrid>
        <w:gridCol w:w="1101"/>
        <w:gridCol w:w="850"/>
        <w:gridCol w:w="709"/>
        <w:gridCol w:w="850"/>
        <w:gridCol w:w="567"/>
        <w:gridCol w:w="1276"/>
        <w:gridCol w:w="1813"/>
        <w:gridCol w:w="2409"/>
        <w:gridCol w:w="236"/>
      </w:tblGrid>
      <w:tr>
        <w:tblPrEx>
          <w:tblCellMar>
            <w:top w:w="0" w:type="dxa"/>
            <w:left w:w="108" w:type="dxa"/>
            <w:bottom w:w="0" w:type="dxa"/>
            <w:right w:w="108" w:type="dxa"/>
          </w:tblCellMar>
        </w:tblPrEx>
        <w:trPr>
          <w:trHeight w:val="675" w:hRule="atLeast"/>
        </w:trPr>
        <w:tc>
          <w:tcPr>
            <w:tcW w:w="9575" w:type="dxa"/>
            <w:gridSpan w:val="8"/>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bookmarkStart w:id="117" w:name="_Toc15396618"/>
            <w:r>
              <w:rPr>
                <w:rFonts w:hint="eastAsia" w:ascii="宋体" w:hAnsi="宋体" w:cs="宋体"/>
                <w:b/>
                <w:sz w:val="32"/>
                <w:szCs w:val="32"/>
              </w:rPr>
              <w:t>重大动物疫病及人畜共患病防控预算项目绩效目标自评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26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主管部门及代码</w:t>
            </w:r>
          </w:p>
        </w:tc>
        <w:tc>
          <w:tcPr>
            <w:tcW w:w="26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18"/>
                <w:szCs w:val="18"/>
              </w:rPr>
            </w:pPr>
            <w:r>
              <w:rPr>
                <w:rFonts w:hint="eastAsia" w:ascii="宋体" w:hAnsi="宋体" w:cs="宋体"/>
                <w:sz w:val="18"/>
                <w:szCs w:val="18"/>
              </w:rPr>
              <w:t>攀枝花市农业农村局</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实施单位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5"/>
                <w:szCs w:val="15"/>
              </w:rPr>
            </w:pPr>
            <w:r>
              <w:rPr>
                <w:rFonts w:hint="eastAsia" w:ascii="宋体" w:hAnsi="宋体" w:cs="宋体"/>
                <w:sz w:val="15"/>
                <w:szCs w:val="15"/>
              </w:rPr>
              <w:t>攀枝花市动物疫病预防控制中心</w:t>
            </w:r>
          </w:p>
        </w:tc>
      </w:tr>
      <w:tr>
        <w:tblPrEx>
          <w:tblCellMar>
            <w:top w:w="0" w:type="dxa"/>
            <w:left w:w="108" w:type="dxa"/>
            <w:bottom w:w="0" w:type="dxa"/>
            <w:right w:w="108" w:type="dxa"/>
          </w:tblCellMar>
        </w:tblPrEx>
        <w:trPr>
          <w:gridAfter w:val="1"/>
          <w:wAfter w:w="236" w:type="dxa"/>
          <w:trHeight w:val="341" w:hRule="atLeast"/>
        </w:trPr>
        <w:tc>
          <w:tcPr>
            <w:tcW w:w="266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项目预算</w:t>
            </w:r>
            <w:r>
              <w:rPr>
                <w:rFonts w:hint="eastAsia" w:ascii="宋体" w:hAnsi="宋体" w:cs="宋体"/>
                <w:kern w:val="0"/>
                <w:sz w:val="18"/>
                <w:szCs w:val="18"/>
              </w:rPr>
              <w:br w:type="textWrapping"/>
            </w:r>
            <w:r>
              <w:rPr>
                <w:rFonts w:hint="eastAsia" w:ascii="宋体" w:hAnsi="宋体" w:cs="宋体"/>
                <w:kern w:val="0"/>
                <w:sz w:val="18"/>
                <w:szCs w:val="18"/>
              </w:rPr>
              <w:t>执行情况</w:t>
            </w:r>
            <w:r>
              <w:rPr>
                <w:rFonts w:hint="eastAsia" w:ascii="宋体" w:hAnsi="宋体" w:cs="宋体"/>
                <w:kern w:val="0"/>
                <w:sz w:val="18"/>
                <w:szCs w:val="18"/>
              </w:rPr>
              <w:br w:type="textWrapping"/>
            </w:r>
            <w:r>
              <w:rPr>
                <w:rFonts w:hint="eastAsia" w:ascii="宋体" w:hAnsi="宋体" w:cs="宋体"/>
                <w:kern w:val="0"/>
                <w:sz w:val="18"/>
                <w:szCs w:val="18"/>
              </w:rPr>
              <w:t>（万元）</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 xml:space="preserve"> 预算数：</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sz w:val="18"/>
                <w:szCs w:val="18"/>
              </w:rPr>
              <w:t>40</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 xml:space="preserve"> 执行数：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宋体" w:hAnsi="宋体" w:cs="宋体"/>
                <w:sz w:val="18"/>
                <w:szCs w:val="18"/>
              </w:rPr>
            </w:pPr>
            <w:r>
              <w:rPr>
                <w:rFonts w:hint="eastAsia" w:ascii="宋体" w:hAnsi="宋体" w:cs="宋体"/>
                <w:sz w:val="18"/>
                <w:szCs w:val="18"/>
              </w:rPr>
              <w:t>40</w:t>
            </w:r>
          </w:p>
        </w:tc>
      </w:tr>
      <w:tr>
        <w:tblPrEx>
          <w:tblCellMar>
            <w:top w:w="0" w:type="dxa"/>
            <w:left w:w="108" w:type="dxa"/>
            <w:bottom w:w="0" w:type="dxa"/>
            <w:right w:w="108" w:type="dxa"/>
          </w:tblCellMar>
        </w:tblPrEx>
        <w:trPr>
          <w:gridAfter w:val="1"/>
          <w:wAfter w:w="236" w:type="dxa"/>
          <w:trHeight w:val="555" w:hRule="atLeast"/>
        </w:trPr>
        <w:tc>
          <w:tcPr>
            <w:tcW w:w="266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18"/>
                <w:szCs w:val="18"/>
              </w:rPr>
            </w:pPr>
            <w:r>
              <w:rPr>
                <w:rFonts w:hint="eastAsia" w:ascii="宋体" w:hAnsi="宋体" w:cs="宋体"/>
                <w:kern w:val="0"/>
                <w:sz w:val="18"/>
                <w:szCs w:val="18"/>
              </w:rPr>
              <w:t>其中：</w:t>
            </w:r>
          </w:p>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财政拨款</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sz w:val="18"/>
                <w:szCs w:val="18"/>
              </w:rPr>
              <w:t>40</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18"/>
                <w:szCs w:val="18"/>
              </w:rPr>
            </w:pPr>
            <w:r>
              <w:rPr>
                <w:rFonts w:hint="eastAsia" w:ascii="宋体" w:hAnsi="宋体" w:cs="宋体"/>
                <w:kern w:val="0"/>
                <w:sz w:val="18"/>
                <w:szCs w:val="18"/>
              </w:rPr>
              <w:t>其中：</w:t>
            </w:r>
          </w:p>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财政拨款</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18"/>
                <w:szCs w:val="18"/>
              </w:rPr>
            </w:pPr>
            <w:r>
              <w:rPr>
                <w:rFonts w:hint="eastAsia" w:ascii="宋体" w:hAnsi="宋体" w:cs="宋体"/>
                <w:sz w:val="18"/>
                <w:szCs w:val="18"/>
              </w:rPr>
              <w:t>40</w:t>
            </w:r>
          </w:p>
        </w:tc>
      </w:tr>
      <w:tr>
        <w:tblPrEx>
          <w:tblCellMar>
            <w:top w:w="0" w:type="dxa"/>
            <w:left w:w="108" w:type="dxa"/>
            <w:bottom w:w="0" w:type="dxa"/>
            <w:right w:w="108" w:type="dxa"/>
          </w:tblCellMar>
        </w:tblPrEx>
        <w:trPr>
          <w:gridAfter w:val="1"/>
          <w:wAfter w:w="236" w:type="dxa"/>
          <w:trHeight w:val="341" w:hRule="atLeast"/>
        </w:trPr>
        <w:tc>
          <w:tcPr>
            <w:tcW w:w="266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其他资金</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其他资金</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p>
        </w:tc>
      </w:tr>
      <w:tr>
        <w:tblPrEx>
          <w:tblCellMar>
            <w:top w:w="0" w:type="dxa"/>
            <w:left w:w="108" w:type="dxa"/>
            <w:bottom w:w="0" w:type="dxa"/>
            <w:right w:w="108" w:type="dxa"/>
          </w:tblCellMar>
        </w:tblPrEx>
        <w:trPr>
          <w:gridAfter w:val="1"/>
          <w:wAfter w:w="236" w:type="dxa"/>
          <w:trHeight w:val="217" w:hRule="atLeast"/>
        </w:trPr>
        <w:tc>
          <w:tcPr>
            <w:tcW w:w="11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年度总体目标完成情况</w:t>
            </w:r>
          </w:p>
        </w:tc>
        <w:tc>
          <w:tcPr>
            <w:tcW w:w="425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预期目标</w:t>
            </w:r>
          </w:p>
        </w:tc>
        <w:tc>
          <w:tcPr>
            <w:tcW w:w="4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目标实际完成情况</w:t>
            </w:r>
          </w:p>
        </w:tc>
      </w:tr>
      <w:tr>
        <w:tblPrEx>
          <w:tblCellMar>
            <w:top w:w="0" w:type="dxa"/>
            <w:left w:w="108" w:type="dxa"/>
            <w:bottom w:w="0" w:type="dxa"/>
            <w:right w:w="108" w:type="dxa"/>
          </w:tblCellMar>
        </w:tblPrEx>
        <w:trPr>
          <w:gridAfter w:val="1"/>
          <w:wAfter w:w="236" w:type="dxa"/>
          <w:trHeight w:val="568"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4252"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18"/>
                <w:szCs w:val="18"/>
              </w:rPr>
            </w:pPr>
            <w:r>
              <w:rPr>
                <w:rFonts w:hint="eastAsia" w:ascii="宋体" w:hAnsi="宋体" w:cs="宋体"/>
                <w:sz w:val="18"/>
                <w:szCs w:val="18"/>
              </w:rPr>
              <w:t>完成2021年攀枝花市重大动物疫病防控工作，不发生区域性重大动物疫情重大人畜共患病事件。</w:t>
            </w:r>
          </w:p>
        </w:tc>
        <w:tc>
          <w:tcPr>
            <w:tcW w:w="4222"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18"/>
                <w:szCs w:val="18"/>
              </w:rPr>
            </w:pPr>
            <w:r>
              <w:rPr>
                <w:rFonts w:hint="eastAsia" w:ascii="宋体" w:hAnsi="宋体" w:cs="宋体"/>
                <w:sz w:val="18"/>
                <w:szCs w:val="18"/>
              </w:rPr>
              <w:t>顺利完成2021年重大动物疫病防控工作，未发生区域性重大动物疫情及人畜共患病事件。</w:t>
            </w:r>
          </w:p>
        </w:tc>
      </w:tr>
      <w:tr>
        <w:tblPrEx>
          <w:tblCellMar>
            <w:top w:w="0" w:type="dxa"/>
            <w:left w:w="108" w:type="dxa"/>
            <w:bottom w:w="0" w:type="dxa"/>
            <w:right w:w="108" w:type="dxa"/>
          </w:tblCellMar>
        </w:tblPrEx>
        <w:trPr>
          <w:gridAfter w:val="1"/>
          <w:wAfter w:w="236" w:type="dxa"/>
          <w:trHeight w:val="693" w:hRule="atLeast"/>
        </w:trPr>
        <w:tc>
          <w:tcPr>
            <w:tcW w:w="1101"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绩效指标完成情况</w:t>
            </w:r>
          </w:p>
        </w:tc>
        <w:tc>
          <w:tcPr>
            <w:tcW w:w="850"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一级</w:t>
            </w:r>
          </w:p>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二级</w:t>
            </w:r>
          </w:p>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三级</w:t>
            </w:r>
          </w:p>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预期指标值</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实际完成指标值</w:t>
            </w:r>
          </w:p>
        </w:tc>
      </w:tr>
      <w:tr>
        <w:tblPrEx>
          <w:tblCellMar>
            <w:top w:w="0" w:type="dxa"/>
            <w:left w:w="108" w:type="dxa"/>
            <w:bottom w:w="0" w:type="dxa"/>
            <w:right w:w="108" w:type="dxa"/>
          </w:tblCellMar>
        </w:tblPrEx>
        <w:trPr>
          <w:gridAfter w:val="1"/>
          <w:wAfter w:w="236" w:type="dxa"/>
          <w:trHeight w:val="415"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完成</w:t>
            </w:r>
          </w:p>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数量指标</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实验室工作运转、重大动物疫病及人畜共患病监测、技术培训</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运转正常 、不发生实验室生物安全事故、开展重大动物疫病及人畜共患病监测2000份样 培训320人/次</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实验室运转正常，未发生实验室生物安全事故、</w:t>
            </w:r>
            <w:r>
              <w:rPr>
                <w:rFonts w:hint="eastAsia"/>
                <w:sz w:val="18"/>
                <w:szCs w:val="18"/>
              </w:rPr>
              <w:t>开展强制免疫病种抗体监测1867份，重大动物疫病及人畜共患病监测2016份、培训人员334人次</w:t>
            </w:r>
          </w:p>
        </w:tc>
      </w:tr>
      <w:tr>
        <w:tblPrEx>
          <w:tblCellMar>
            <w:top w:w="0" w:type="dxa"/>
            <w:left w:w="108" w:type="dxa"/>
            <w:bottom w:w="0" w:type="dxa"/>
            <w:right w:w="108" w:type="dxa"/>
          </w:tblCellMar>
        </w:tblPrEx>
        <w:trPr>
          <w:gridAfter w:val="1"/>
          <w:wAfter w:w="236" w:type="dxa"/>
          <w:trHeight w:val="401"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18"/>
                <w:szCs w:val="18"/>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质量指标</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重大动物疫病及人畜共患病防控</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稳定控制</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18"/>
                <w:szCs w:val="18"/>
              </w:rPr>
            </w:pPr>
            <w:r>
              <w:rPr>
                <w:rFonts w:hint="eastAsia" w:ascii="宋体" w:hAnsi="宋体" w:cs="宋体"/>
                <w:sz w:val="18"/>
                <w:szCs w:val="18"/>
              </w:rPr>
              <w:t>未发生区域性重大动物疫病及人畜共患病</w:t>
            </w:r>
          </w:p>
        </w:tc>
      </w:tr>
      <w:tr>
        <w:tblPrEx>
          <w:tblCellMar>
            <w:top w:w="0" w:type="dxa"/>
            <w:left w:w="108" w:type="dxa"/>
            <w:bottom w:w="0" w:type="dxa"/>
            <w:right w:w="108" w:type="dxa"/>
          </w:tblCellMar>
        </w:tblPrEx>
        <w:trPr>
          <w:gridAfter w:val="1"/>
          <w:wAfter w:w="236" w:type="dxa"/>
          <w:trHeight w:val="415"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18"/>
                <w:szCs w:val="18"/>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时效指标</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完成时间</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2021.12.31前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2021.12.31日前全面完成</w:t>
            </w:r>
          </w:p>
        </w:tc>
      </w:tr>
      <w:tr>
        <w:tblPrEx>
          <w:tblCellMar>
            <w:top w:w="0" w:type="dxa"/>
            <w:left w:w="108" w:type="dxa"/>
            <w:bottom w:w="0" w:type="dxa"/>
            <w:right w:w="108" w:type="dxa"/>
          </w:tblCellMar>
        </w:tblPrEx>
        <w:trPr>
          <w:gridAfter w:val="1"/>
          <w:wAfter w:w="236" w:type="dxa"/>
          <w:trHeight w:val="480"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18"/>
                <w:szCs w:val="18"/>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成本指标</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实验室工作运转经费、重大动物疫病及人畜共患病监测、技术培训</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40万</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40万</w:t>
            </w:r>
          </w:p>
        </w:tc>
      </w:tr>
      <w:tr>
        <w:tblPrEx>
          <w:tblCellMar>
            <w:top w:w="0" w:type="dxa"/>
            <w:left w:w="108" w:type="dxa"/>
            <w:bottom w:w="0" w:type="dxa"/>
            <w:right w:w="108" w:type="dxa"/>
          </w:tblCellMar>
        </w:tblPrEx>
        <w:trPr>
          <w:gridAfter w:val="1"/>
          <w:wAfter w:w="236" w:type="dxa"/>
          <w:trHeight w:val="480"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效益</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指标</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经济效益  指标</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20"/>
                <w:szCs w:val="20"/>
              </w:rPr>
            </w:pPr>
            <w:r>
              <w:rPr>
                <w:rFonts w:hint="eastAsia"/>
                <w:sz w:val="20"/>
                <w:szCs w:val="20"/>
              </w:rPr>
              <w:t>重大动物疫病及人畜共患病</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20"/>
                <w:szCs w:val="20"/>
              </w:rPr>
            </w:pPr>
            <w:r>
              <w:rPr>
                <w:rFonts w:hint="eastAsia"/>
                <w:sz w:val="20"/>
                <w:szCs w:val="20"/>
              </w:rPr>
              <w:t>不发生区域性重大动物疫病和人畜共患病，有效减少养殖户损失</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20"/>
                <w:szCs w:val="20"/>
              </w:rPr>
            </w:pPr>
            <w:r>
              <w:rPr>
                <w:rFonts w:hint="eastAsia"/>
                <w:sz w:val="20"/>
                <w:szCs w:val="20"/>
              </w:rPr>
              <w:t>未发生区域性重大动物疫病和人畜共患病，有效减少养殖户损失</w:t>
            </w:r>
          </w:p>
        </w:tc>
      </w:tr>
      <w:tr>
        <w:tblPrEx>
          <w:tblCellMar>
            <w:top w:w="0" w:type="dxa"/>
            <w:left w:w="108" w:type="dxa"/>
            <w:bottom w:w="0" w:type="dxa"/>
            <w:right w:w="108" w:type="dxa"/>
          </w:tblCellMar>
        </w:tblPrEx>
        <w:trPr>
          <w:gridAfter w:val="1"/>
          <w:wAfter w:w="236" w:type="dxa"/>
          <w:trHeight w:val="480"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18"/>
                <w:szCs w:val="18"/>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社会效益  指标</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20"/>
                <w:szCs w:val="20"/>
              </w:rPr>
            </w:pPr>
            <w:r>
              <w:rPr>
                <w:rFonts w:hint="eastAsia"/>
                <w:sz w:val="20"/>
                <w:szCs w:val="20"/>
              </w:rPr>
              <w:t>公共卫生及畜产品质量安全</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20"/>
                <w:szCs w:val="20"/>
              </w:rPr>
            </w:pPr>
            <w:r>
              <w:rPr>
                <w:rFonts w:hint="eastAsia"/>
                <w:sz w:val="20"/>
                <w:szCs w:val="20"/>
              </w:rPr>
              <w:t>逐步提升</w:t>
            </w:r>
          </w:p>
          <w:p>
            <w:pPr>
              <w:widowControl/>
              <w:spacing w:line="320" w:lineRule="exact"/>
              <w:jc w:val="center"/>
              <w:textAlignment w:val="bottom"/>
              <w:rPr>
                <w:rFonts w:ascii="仿宋_GB2312" w:hAnsi="仿宋_GB2312" w:eastAsia="仿宋_GB2312" w:cs="仿宋_GB2312"/>
                <w:sz w:val="18"/>
                <w:szCs w:val="1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20"/>
                <w:szCs w:val="20"/>
              </w:rPr>
            </w:pPr>
            <w:r>
              <w:rPr>
                <w:rFonts w:hint="eastAsia"/>
                <w:sz w:val="20"/>
                <w:szCs w:val="20"/>
              </w:rPr>
              <w:t>逐步提升，未发生人畜共患病及畜产品安全事件</w:t>
            </w:r>
          </w:p>
        </w:tc>
      </w:tr>
      <w:tr>
        <w:tblPrEx>
          <w:tblCellMar>
            <w:top w:w="0" w:type="dxa"/>
            <w:left w:w="108" w:type="dxa"/>
            <w:bottom w:w="0" w:type="dxa"/>
            <w:right w:w="108" w:type="dxa"/>
          </w:tblCellMar>
        </w:tblPrEx>
        <w:trPr>
          <w:gridAfter w:val="1"/>
          <w:wAfter w:w="236" w:type="dxa"/>
          <w:trHeight w:val="577"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18"/>
                <w:szCs w:val="18"/>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生态效益  指标</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20"/>
                <w:szCs w:val="20"/>
              </w:rPr>
            </w:pPr>
            <w:r>
              <w:rPr>
                <w:rFonts w:hint="eastAsia"/>
                <w:sz w:val="20"/>
                <w:szCs w:val="20"/>
              </w:rPr>
              <w:t>环境和生物安全</w:t>
            </w:r>
          </w:p>
          <w:p>
            <w:pPr>
              <w:widowControl/>
              <w:spacing w:line="320" w:lineRule="exact"/>
              <w:jc w:val="center"/>
              <w:textAlignment w:val="bottom"/>
              <w:rPr>
                <w:rFonts w:ascii="仿宋_GB2312" w:hAnsi="仿宋_GB2312" w:eastAsia="仿宋_GB2312" w:cs="仿宋_GB2312"/>
                <w:sz w:val="18"/>
                <w:szCs w:val="18"/>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20"/>
                <w:szCs w:val="20"/>
              </w:rPr>
            </w:pPr>
            <w:r>
              <w:rPr>
                <w:rFonts w:hint="eastAsia"/>
                <w:sz w:val="20"/>
                <w:szCs w:val="20"/>
              </w:rPr>
              <w:t>逐步提升</w:t>
            </w:r>
          </w:p>
          <w:p>
            <w:pPr>
              <w:widowControl/>
              <w:spacing w:line="320" w:lineRule="exact"/>
              <w:jc w:val="center"/>
              <w:textAlignment w:val="bottom"/>
              <w:rPr>
                <w:rFonts w:ascii="仿宋_GB2312" w:hAnsi="仿宋_GB2312" w:eastAsia="仿宋_GB2312" w:cs="仿宋_GB2312"/>
                <w:sz w:val="18"/>
                <w:szCs w:val="1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20"/>
                <w:szCs w:val="20"/>
              </w:rPr>
            </w:pPr>
            <w:r>
              <w:rPr>
                <w:rFonts w:hint="eastAsia"/>
                <w:sz w:val="20"/>
                <w:szCs w:val="20"/>
              </w:rPr>
              <w:t>逐步提升，未发生环境污染生物安全事故</w:t>
            </w:r>
          </w:p>
        </w:tc>
      </w:tr>
      <w:tr>
        <w:tblPrEx>
          <w:tblCellMar>
            <w:top w:w="0" w:type="dxa"/>
            <w:left w:w="108" w:type="dxa"/>
            <w:bottom w:w="0" w:type="dxa"/>
            <w:right w:w="108" w:type="dxa"/>
          </w:tblCellMar>
        </w:tblPrEx>
        <w:trPr>
          <w:gridAfter w:val="1"/>
          <w:wAfter w:w="236" w:type="dxa"/>
          <w:trHeight w:val="461"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18"/>
                <w:szCs w:val="18"/>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可</w:t>
            </w:r>
            <w:r>
              <w:rPr>
                <w:rFonts w:hint="eastAsia"/>
                <w:sz w:val="20"/>
                <w:szCs w:val="20"/>
              </w:rPr>
              <w:t>持</w:t>
            </w:r>
            <w:r>
              <w:rPr>
                <w:rFonts w:hint="eastAsia" w:ascii="仿宋_GB2312" w:hAnsi="仿宋_GB2312" w:eastAsia="仿宋_GB2312" w:cs="仿宋_GB2312"/>
                <w:kern w:val="0"/>
                <w:sz w:val="18"/>
                <w:szCs w:val="18"/>
              </w:rPr>
              <w:t>续影响指标</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20"/>
                <w:szCs w:val="20"/>
              </w:rPr>
            </w:pPr>
            <w:r>
              <w:rPr>
                <w:rFonts w:hint="eastAsia"/>
                <w:sz w:val="20"/>
                <w:szCs w:val="20"/>
              </w:rPr>
              <w:t>畜牧业健康发展</w:t>
            </w:r>
          </w:p>
          <w:p>
            <w:pPr>
              <w:widowControl/>
              <w:spacing w:line="320" w:lineRule="exact"/>
              <w:jc w:val="center"/>
              <w:textAlignment w:val="bottom"/>
              <w:rPr>
                <w:rFonts w:ascii="仿宋_GB2312" w:hAnsi="仿宋_GB2312" w:eastAsia="仿宋_GB2312" w:cs="仿宋_GB2312"/>
                <w:sz w:val="18"/>
                <w:szCs w:val="18"/>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20"/>
                <w:szCs w:val="20"/>
              </w:rPr>
            </w:pPr>
            <w:r>
              <w:rPr>
                <w:rFonts w:hint="eastAsia"/>
                <w:sz w:val="20"/>
                <w:szCs w:val="20"/>
              </w:rPr>
              <w:t>逐步提升</w:t>
            </w:r>
          </w:p>
          <w:p>
            <w:pPr>
              <w:widowControl/>
              <w:spacing w:line="320" w:lineRule="exact"/>
              <w:jc w:val="center"/>
              <w:textAlignment w:val="bottom"/>
              <w:rPr>
                <w:rFonts w:ascii="仿宋_GB2312" w:hAnsi="仿宋_GB2312" w:eastAsia="仿宋_GB2312" w:cs="仿宋_GB2312"/>
                <w:sz w:val="18"/>
                <w:szCs w:val="1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20"/>
                <w:szCs w:val="20"/>
              </w:rPr>
            </w:pPr>
            <w:r>
              <w:rPr>
                <w:rFonts w:hint="eastAsia"/>
                <w:sz w:val="20"/>
                <w:szCs w:val="20"/>
              </w:rPr>
              <w:t>逐步提升</w:t>
            </w:r>
          </w:p>
          <w:p>
            <w:pPr>
              <w:jc w:val="center"/>
              <w:rPr>
                <w:rFonts w:ascii="宋体" w:hAnsi="宋体" w:cs="宋体"/>
                <w:sz w:val="20"/>
                <w:szCs w:val="20"/>
              </w:rPr>
            </w:pPr>
          </w:p>
        </w:tc>
      </w:tr>
      <w:tr>
        <w:tblPrEx>
          <w:tblCellMar>
            <w:top w:w="0" w:type="dxa"/>
            <w:left w:w="108" w:type="dxa"/>
            <w:bottom w:w="0" w:type="dxa"/>
            <w:right w:w="108" w:type="dxa"/>
          </w:tblCellMar>
        </w:tblPrEx>
        <w:trPr>
          <w:gridAfter w:val="1"/>
          <w:wAfter w:w="236" w:type="dxa"/>
          <w:trHeight w:val="358" w:hRule="atLeast"/>
        </w:trPr>
        <w:tc>
          <w:tcPr>
            <w:tcW w:w="1101"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满意</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度指标</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满意度指标</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20"/>
                <w:szCs w:val="20"/>
              </w:rPr>
            </w:pPr>
            <w:r>
              <w:rPr>
                <w:rFonts w:hint="eastAsia"/>
                <w:sz w:val="20"/>
                <w:szCs w:val="20"/>
              </w:rPr>
              <w:t>服务对象满意度</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sz w:val="20"/>
                <w:szCs w:val="20"/>
              </w:rPr>
              <w:t>≥95%</w:t>
            </w:r>
            <w:r>
              <w:rPr>
                <w:sz w:val="20"/>
                <w:szCs w:val="20"/>
              </w:rPr>
              <w:t xml:space="preserve"> </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≥95%</w:t>
            </w:r>
          </w:p>
        </w:tc>
      </w:tr>
    </w:tbl>
    <w:p>
      <w:pPr>
        <w:spacing w:line="600" w:lineRule="exact"/>
        <w:jc w:val="center"/>
        <w:outlineLvl w:val="0"/>
        <w:rPr>
          <w:rStyle w:val="25"/>
          <w:rFonts w:ascii="黑体" w:hAnsi="黑体" w:eastAsia="黑体"/>
          <w:b w:val="0"/>
        </w:rPr>
      </w:pPr>
    </w:p>
    <w:p>
      <w:pPr>
        <w:spacing w:line="572" w:lineRule="exact"/>
        <w:jc w:val="left"/>
        <w:outlineLvl w:val="0"/>
        <w:rPr>
          <w:rFonts w:ascii="仿宋_GB2312" w:hAnsi="仿宋_GB2312" w:eastAsia="仿宋_GB2312" w:cs="仿宋_GB2312"/>
          <w:sz w:val="32"/>
          <w:szCs w:val="32"/>
        </w:rPr>
      </w:pPr>
      <w:bookmarkStart w:id="118" w:name="_Toc113537228"/>
      <w:bookmarkStart w:id="119" w:name="_Toc113537350"/>
      <w:r>
        <w:rPr>
          <w:rFonts w:hint="eastAsia" w:ascii="黑体" w:hAnsi="黑体" w:eastAsia="黑体" w:cs="黑体"/>
          <w:sz w:val="32"/>
          <w:szCs w:val="32"/>
        </w:rPr>
        <w:t>附件：2</w:t>
      </w:r>
      <w:bookmarkEnd w:id="118"/>
      <w:bookmarkEnd w:id="119"/>
    </w:p>
    <w:tbl>
      <w:tblPr>
        <w:tblStyle w:val="12"/>
        <w:tblpPr w:leftFromText="180" w:rightFromText="180" w:vertAnchor="text" w:horzAnchor="page" w:tblpX="1281" w:tblpY="150"/>
        <w:tblOverlap w:val="never"/>
        <w:tblW w:w="9811" w:type="dxa"/>
        <w:tblInd w:w="0" w:type="dxa"/>
        <w:tblLayout w:type="fixed"/>
        <w:tblCellMar>
          <w:top w:w="0" w:type="dxa"/>
          <w:left w:w="108" w:type="dxa"/>
          <w:bottom w:w="0" w:type="dxa"/>
          <w:right w:w="108" w:type="dxa"/>
        </w:tblCellMar>
      </w:tblPr>
      <w:tblGrid>
        <w:gridCol w:w="1101"/>
        <w:gridCol w:w="708"/>
        <w:gridCol w:w="1309"/>
        <w:gridCol w:w="109"/>
        <w:gridCol w:w="1526"/>
        <w:gridCol w:w="884"/>
        <w:gridCol w:w="1529"/>
        <w:gridCol w:w="2409"/>
        <w:gridCol w:w="236"/>
      </w:tblGrid>
      <w:tr>
        <w:tblPrEx>
          <w:tblCellMar>
            <w:top w:w="0" w:type="dxa"/>
            <w:left w:w="108" w:type="dxa"/>
            <w:bottom w:w="0" w:type="dxa"/>
            <w:right w:w="108" w:type="dxa"/>
          </w:tblCellMar>
        </w:tblPrEx>
        <w:trPr>
          <w:trHeight w:val="675" w:hRule="atLeast"/>
        </w:trPr>
        <w:tc>
          <w:tcPr>
            <w:tcW w:w="9575" w:type="dxa"/>
            <w:gridSpan w:val="8"/>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r>
              <w:rPr>
                <w:rFonts w:hint="eastAsia" w:ascii="宋体" w:hAnsi="宋体" w:cs="宋体"/>
                <w:b/>
                <w:sz w:val="32"/>
                <w:szCs w:val="32"/>
              </w:rPr>
              <w:t>农产品质量安全监管预算项目绩效目标自评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31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主管部门及代码</w:t>
            </w:r>
          </w:p>
        </w:tc>
        <w:tc>
          <w:tcPr>
            <w:tcW w:w="25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18"/>
                <w:szCs w:val="18"/>
              </w:rPr>
            </w:pPr>
            <w:r>
              <w:rPr>
                <w:rFonts w:hint="eastAsia" w:ascii="宋体" w:hAnsi="宋体" w:cs="宋体"/>
                <w:sz w:val="18"/>
                <w:szCs w:val="18"/>
              </w:rPr>
              <w:t>攀枝花市农业农村局</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实施单位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sz w:val="18"/>
                <w:szCs w:val="18"/>
              </w:rPr>
              <w:t>攀枝花市农业农村局</w:t>
            </w:r>
          </w:p>
        </w:tc>
      </w:tr>
      <w:tr>
        <w:tblPrEx>
          <w:tblCellMar>
            <w:top w:w="0" w:type="dxa"/>
            <w:left w:w="108" w:type="dxa"/>
            <w:bottom w:w="0" w:type="dxa"/>
            <w:right w:w="108" w:type="dxa"/>
          </w:tblCellMar>
        </w:tblPrEx>
        <w:trPr>
          <w:gridAfter w:val="1"/>
          <w:wAfter w:w="236" w:type="dxa"/>
          <w:trHeight w:val="341" w:hRule="atLeast"/>
        </w:trPr>
        <w:tc>
          <w:tcPr>
            <w:tcW w:w="311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项目预算</w:t>
            </w:r>
            <w:r>
              <w:rPr>
                <w:rFonts w:hint="eastAsia" w:ascii="宋体" w:hAnsi="宋体" w:cs="宋体"/>
                <w:kern w:val="0"/>
                <w:sz w:val="18"/>
                <w:szCs w:val="18"/>
              </w:rPr>
              <w:br w:type="textWrapping"/>
            </w:r>
            <w:r>
              <w:rPr>
                <w:rFonts w:hint="eastAsia" w:ascii="宋体" w:hAnsi="宋体" w:cs="宋体"/>
                <w:kern w:val="0"/>
                <w:sz w:val="18"/>
                <w:szCs w:val="18"/>
              </w:rPr>
              <w:t>执行情况</w:t>
            </w:r>
            <w:r>
              <w:rPr>
                <w:rFonts w:hint="eastAsia" w:ascii="宋体" w:hAnsi="宋体" w:cs="宋体"/>
                <w:kern w:val="0"/>
                <w:sz w:val="18"/>
                <w:szCs w:val="18"/>
              </w:rPr>
              <w:br w:type="textWrapping"/>
            </w:r>
            <w:r>
              <w:rPr>
                <w:rFonts w:hint="eastAsia" w:ascii="宋体" w:hAnsi="宋体" w:cs="宋体"/>
                <w:kern w:val="0"/>
                <w:sz w:val="18"/>
                <w:szCs w:val="18"/>
              </w:rPr>
              <w:t>（万元）</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 xml:space="preserve"> 预算数：</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sz w:val="18"/>
                <w:szCs w:val="18"/>
              </w:rPr>
              <w:t>10</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 xml:space="preserve"> 执行数：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宋体" w:hAnsi="宋体" w:cs="宋体"/>
                <w:sz w:val="18"/>
                <w:szCs w:val="18"/>
              </w:rPr>
            </w:pPr>
            <w:r>
              <w:rPr>
                <w:rFonts w:hint="eastAsia" w:ascii="宋体" w:hAnsi="宋体" w:cs="宋体"/>
                <w:sz w:val="18"/>
                <w:szCs w:val="18"/>
              </w:rPr>
              <w:t>10</w:t>
            </w:r>
          </w:p>
        </w:tc>
      </w:tr>
      <w:tr>
        <w:tblPrEx>
          <w:tblCellMar>
            <w:top w:w="0" w:type="dxa"/>
            <w:left w:w="108" w:type="dxa"/>
            <w:bottom w:w="0" w:type="dxa"/>
            <w:right w:w="108" w:type="dxa"/>
          </w:tblCellMar>
        </w:tblPrEx>
        <w:trPr>
          <w:gridAfter w:val="1"/>
          <w:wAfter w:w="236" w:type="dxa"/>
          <w:trHeight w:val="555" w:hRule="atLeast"/>
        </w:trPr>
        <w:tc>
          <w:tcPr>
            <w:tcW w:w="311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18"/>
                <w:szCs w:val="18"/>
              </w:rPr>
            </w:pPr>
            <w:r>
              <w:rPr>
                <w:rFonts w:hint="eastAsia" w:ascii="宋体" w:hAnsi="宋体" w:cs="宋体"/>
                <w:kern w:val="0"/>
                <w:sz w:val="18"/>
                <w:szCs w:val="18"/>
              </w:rPr>
              <w:t>其中：</w:t>
            </w:r>
          </w:p>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财政拨款</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sz w:val="18"/>
                <w:szCs w:val="18"/>
              </w:rPr>
              <w:t>10</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18"/>
                <w:szCs w:val="18"/>
              </w:rPr>
            </w:pPr>
            <w:r>
              <w:rPr>
                <w:rFonts w:hint="eastAsia" w:ascii="宋体" w:hAnsi="宋体" w:cs="宋体"/>
                <w:kern w:val="0"/>
                <w:sz w:val="18"/>
                <w:szCs w:val="18"/>
              </w:rPr>
              <w:t>其中：</w:t>
            </w:r>
          </w:p>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财政拨款</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18"/>
                <w:szCs w:val="18"/>
              </w:rPr>
            </w:pPr>
            <w:r>
              <w:rPr>
                <w:rFonts w:hint="eastAsia" w:ascii="宋体" w:hAnsi="宋体" w:cs="宋体"/>
                <w:sz w:val="18"/>
                <w:szCs w:val="18"/>
              </w:rPr>
              <w:t>10</w:t>
            </w:r>
          </w:p>
        </w:tc>
      </w:tr>
      <w:tr>
        <w:tblPrEx>
          <w:tblCellMar>
            <w:top w:w="0" w:type="dxa"/>
            <w:left w:w="108" w:type="dxa"/>
            <w:bottom w:w="0" w:type="dxa"/>
            <w:right w:w="108" w:type="dxa"/>
          </w:tblCellMar>
        </w:tblPrEx>
        <w:trPr>
          <w:gridAfter w:val="1"/>
          <w:wAfter w:w="236" w:type="dxa"/>
          <w:trHeight w:val="341" w:hRule="atLeast"/>
        </w:trPr>
        <w:tc>
          <w:tcPr>
            <w:tcW w:w="311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其他资金</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其他资金</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p>
        </w:tc>
      </w:tr>
      <w:tr>
        <w:tblPrEx>
          <w:tblCellMar>
            <w:top w:w="0" w:type="dxa"/>
            <w:left w:w="108" w:type="dxa"/>
            <w:bottom w:w="0" w:type="dxa"/>
            <w:right w:w="108" w:type="dxa"/>
          </w:tblCellMar>
        </w:tblPrEx>
        <w:trPr>
          <w:gridAfter w:val="1"/>
          <w:wAfter w:w="236" w:type="dxa"/>
          <w:trHeight w:val="217" w:hRule="atLeast"/>
        </w:trPr>
        <w:tc>
          <w:tcPr>
            <w:tcW w:w="11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18"/>
                <w:szCs w:val="18"/>
              </w:rPr>
            </w:pPr>
            <w:r>
              <w:rPr>
                <w:rFonts w:hint="eastAsia" w:ascii="宋体" w:hAnsi="宋体" w:cs="宋体"/>
                <w:kern w:val="0"/>
                <w:sz w:val="18"/>
                <w:szCs w:val="18"/>
              </w:rPr>
              <w:t>年度总体目标</w:t>
            </w:r>
          </w:p>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完成情况</w:t>
            </w:r>
          </w:p>
        </w:tc>
        <w:tc>
          <w:tcPr>
            <w:tcW w:w="45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预期目标</w:t>
            </w:r>
          </w:p>
        </w:tc>
        <w:tc>
          <w:tcPr>
            <w:tcW w:w="39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目标实际完成情况</w:t>
            </w:r>
          </w:p>
        </w:tc>
      </w:tr>
      <w:tr>
        <w:tblPrEx>
          <w:tblCellMar>
            <w:top w:w="0" w:type="dxa"/>
            <w:left w:w="108" w:type="dxa"/>
            <w:bottom w:w="0" w:type="dxa"/>
            <w:right w:w="108" w:type="dxa"/>
          </w:tblCellMar>
        </w:tblPrEx>
        <w:trPr>
          <w:gridAfter w:val="1"/>
          <w:wAfter w:w="236" w:type="dxa"/>
          <w:trHeight w:val="797"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4536" w:type="dxa"/>
            <w:gridSpan w:val="5"/>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sz w:val="18"/>
                <w:szCs w:val="18"/>
              </w:rPr>
            </w:pPr>
            <w:r>
              <w:rPr>
                <w:rFonts w:hint="eastAsia"/>
                <w:sz w:val="18"/>
                <w:szCs w:val="18"/>
              </w:rPr>
              <w:t>通过开展农产品质量监管和品牌打造工作，实现农产品从田间到餐桌的全过程监管，牢牢守住农产品质量安全底线，不断提升人民群众的获得感和幸福感安全感，全面推动我市农产品质量安全水平</w:t>
            </w:r>
          </w:p>
        </w:tc>
        <w:tc>
          <w:tcPr>
            <w:tcW w:w="3938"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18"/>
                <w:szCs w:val="18"/>
              </w:rPr>
            </w:pPr>
            <w:r>
              <w:rPr>
                <w:rFonts w:hint="eastAsia" w:ascii="宋体" w:hAnsi="宋体" w:cs="宋体"/>
                <w:sz w:val="18"/>
                <w:szCs w:val="18"/>
              </w:rPr>
              <w:t>已按年度设定目标完成。</w:t>
            </w:r>
          </w:p>
        </w:tc>
      </w:tr>
      <w:tr>
        <w:tblPrEx>
          <w:tblCellMar>
            <w:top w:w="0" w:type="dxa"/>
            <w:left w:w="108" w:type="dxa"/>
            <w:bottom w:w="0" w:type="dxa"/>
            <w:right w:w="108" w:type="dxa"/>
          </w:tblCellMar>
        </w:tblPrEx>
        <w:trPr>
          <w:gridAfter w:val="1"/>
          <w:wAfter w:w="236" w:type="dxa"/>
          <w:trHeight w:val="693" w:hRule="atLeast"/>
        </w:trPr>
        <w:tc>
          <w:tcPr>
            <w:tcW w:w="1101"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年度绩效指标完成情况</w:t>
            </w:r>
          </w:p>
        </w:tc>
        <w:tc>
          <w:tcPr>
            <w:tcW w:w="708"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一级</w:t>
            </w:r>
          </w:p>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二级</w:t>
            </w:r>
          </w:p>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三级</w:t>
            </w:r>
          </w:p>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预期指标值</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实际完成指标值</w:t>
            </w:r>
          </w:p>
        </w:tc>
      </w:tr>
      <w:tr>
        <w:tblPrEx>
          <w:tblCellMar>
            <w:top w:w="0" w:type="dxa"/>
            <w:left w:w="108" w:type="dxa"/>
            <w:bottom w:w="0" w:type="dxa"/>
            <w:right w:w="108" w:type="dxa"/>
          </w:tblCellMar>
        </w:tblPrEx>
        <w:trPr>
          <w:gridAfter w:val="1"/>
          <w:wAfter w:w="236" w:type="dxa"/>
          <w:trHeight w:val="415"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完成</w:t>
            </w:r>
          </w:p>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数量指标</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农产品质量安全宣传（次）、印刷使用需知（份）、执法监督及专项检查（次）</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8</w:t>
            </w:r>
          </w:p>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20000</w:t>
            </w:r>
          </w:p>
          <w:p>
            <w:pPr>
              <w:widowControl/>
              <w:spacing w:line="320" w:lineRule="exact"/>
              <w:jc w:val="center"/>
              <w:textAlignment w:val="bottom"/>
            </w:pPr>
            <w:r>
              <w:rPr>
                <w:rFonts w:hint="eastAsia" w:ascii="仿宋_GB2312" w:hAnsi="仿宋_GB2312" w:eastAsia="仿宋_GB2312" w:cs="仿宋_GB2312"/>
                <w:sz w:val="18"/>
                <w:szCs w:val="18"/>
              </w:rPr>
              <w:t>12</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8</w:t>
            </w:r>
          </w:p>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20000</w:t>
            </w:r>
          </w:p>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12</w:t>
            </w:r>
          </w:p>
        </w:tc>
      </w:tr>
      <w:tr>
        <w:tblPrEx>
          <w:tblCellMar>
            <w:top w:w="0" w:type="dxa"/>
            <w:left w:w="108" w:type="dxa"/>
            <w:bottom w:w="0" w:type="dxa"/>
            <w:right w:w="108" w:type="dxa"/>
          </w:tblCellMar>
        </w:tblPrEx>
        <w:trPr>
          <w:gridAfter w:val="1"/>
          <w:wAfter w:w="236" w:type="dxa"/>
          <w:trHeight w:val="415"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18"/>
                <w:szCs w:val="18"/>
              </w:rPr>
            </w:pP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质量指标</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_GB2312" w:hAnsi="宋体" w:eastAsia="仿宋_GB2312" w:cs="宋体"/>
                <w:sz w:val="18"/>
                <w:szCs w:val="18"/>
              </w:rPr>
            </w:pPr>
            <w:r>
              <w:rPr>
                <w:rFonts w:hint="eastAsia" w:ascii="仿宋_GB2312" w:eastAsia="仿宋_GB2312"/>
                <w:sz w:val="18"/>
                <w:szCs w:val="18"/>
              </w:rPr>
              <w:t>完成年度工作</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_GB2312" w:hAnsi="宋体" w:eastAsia="仿宋_GB2312" w:cs="宋体"/>
                <w:sz w:val="18"/>
                <w:szCs w:val="18"/>
              </w:rPr>
            </w:pPr>
            <w:r>
              <w:rPr>
                <w:rFonts w:hint="eastAsia" w:ascii="仿宋_GB2312" w:eastAsia="仿宋_GB2312"/>
                <w:sz w:val="18"/>
                <w:szCs w:val="18"/>
              </w:rPr>
              <w:t>完成年度农产品质量安全监管目标任务，确保全市农产品质量安全</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18"/>
                <w:szCs w:val="18"/>
              </w:rPr>
            </w:pPr>
            <w:r>
              <w:rPr>
                <w:rFonts w:hint="eastAsia"/>
                <w:sz w:val="18"/>
                <w:szCs w:val="18"/>
              </w:rPr>
              <w:t>已完成年度农产品质量安全监管目标任务</w:t>
            </w:r>
          </w:p>
          <w:p>
            <w:pPr>
              <w:widowControl/>
              <w:spacing w:line="320" w:lineRule="exact"/>
              <w:jc w:val="center"/>
              <w:textAlignment w:val="bottom"/>
              <w:rPr>
                <w:rFonts w:ascii="仿宋_GB2312" w:hAnsi="仿宋_GB2312" w:eastAsia="仿宋_GB2312" w:cs="仿宋_GB2312"/>
                <w:sz w:val="18"/>
                <w:szCs w:val="18"/>
              </w:rPr>
            </w:pPr>
          </w:p>
        </w:tc>
      </w:tr>
      <w:tr>
        <w:tblPrEx>
          <w:tblCellMar>
            <w:top w:w="0" w:type="dxa"/>
            <w:left w:w="108" w:type="dxa"/>
            <w:bottom w:w="0" w:type="dxa"/>
            <w:right w:w="108" w:type="dxa"/>
          </w:tblCellMar>
        </w:tblPrEx>
        <w:trPr>
          <w:gridAfter w:val="1"/>
          <w:wAfter w:w="236" w:type="dxa"/>
          <w:trHeight w:val="415"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18"/>
                <w:szCs w:val="18"/>
              </w:rPr>
            </w:pP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时效指标</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_GB2312" w:hAnsi="宋体" w:eastAsia="仿宋_GB2312" w:cs="宋体"/>
                <w:sz w:val="18"/>
                <w:szCs w:val="18"/>
              </w:rPr>
            </w:pPr>
            <w:r>
              <w:rPr>
                <w:rFonts w:hint="eastAsia" w:ascii="仿宋_GB2312" w:eastAsia="仿宋_GB2312"/>
                <w:sz w:val="18"/>
                <w:szCs w:val="18"/>
              </w:rPr>
              <w:t>完成时间</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_GB2312" w:hAnsi="宋体" w:eastAsia="仿宋_GB2312" w:cs="宋体"/>
                <w:sz w:val="18"/>
                <w:szCs w:val="18"/>
              </w:rPr>
            </w:pPr>
            <w:r>
              <w:rPr>
                <w:rFonts w:hint="eastAsia" w:ascii="仿宋_GB2312" w:eastAsia="仿宋_GB2312"/>
                <w:sz w:val="18"/>
                <w:szCs w:val="18"/>
              </w:rPr>
              <w:t>2021年</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_GB2312" w:hAnsi="宋体" w:eastAsia="仿宋_GB2312" w:cs="宋体"/>
                <w:sz w:val="18"/>
                <w:szCs w:val="18"/>
              </w:rPr>
            </w:pPr>
            <w:r>
              <w:rPr>
                <w:rFonts w:hint="eastAsia" w:ascii="仿宋_GB2312" w:eastAsia="仿宋_GB2312"/>
                <w:sz w:val="18"/>
                <w:szCs w:val="18"/>
              </w:rPr>
              <w:t>2021年</w:t>
            </w:r>
          </w:p>
        </w:tc>
      </w:tr>
      <w:tr>
        <w:tblPrEx>
          <w:tblCellMar>
            <w:top w:w="0" w:type="dxa"/>
            <w:left w:w="108" w:type="dxa"/>
            <w:bottom w:w="0" w:type="dxa"/>
            <w:right w:w="108" w:type="dxa"/>
          </w:tblCellMar>
        </w:tblPrEx>
        <w:trPr>
          <w:gridAfter w:val="1"/>
          <w:wAfter w:w="236" w:type="dxa"/>
          <w:trHeight w:val="480"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18"/>
                <w:szCs w:val="18"/>
              </w:rPr>
            </w:pP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成本指标</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_GB2312" w:hAnsi="宋体" w:eastAsia="仿宋_GB2312" w:cs="宋体"/>
                <w:sz w:val="18"/>
                <w:szCs w:val="18"/>
              </w:rPr>
            </w:pPr>
            <w:r>
              <w:rPr>
                <w:rFonts w:hint="eastAsia" w:ascii="仿宋_GB2312" w:eastAsia="仿宋_GB2312"/>
                <w:sz w:val="18"/>
                <w:szCs w:val="18"/>
              </w:rPr>
              <w:t>农产品质量安全宣传</w:t>
            </w:r>
          </w:p>
          <w:p>
            <w:pPr>
              <w:jc w:val="center"/>
              <w:rPr>
                <w:rFonts w:ascii="仿宋_GB2312" w:hAnsi="宋体" w:eastAsia="仿宋_GB2312" w:cs="宋体"/>
                <w:sz w:val="18"/>
                <w:szCs w:val="18"/>
              </w:rPr>
            </w:pPr>
            <w:r>
              <w:rPr>
                <w:rFonts w:hint="eastAsia" w:ascii="仿宋_GB2312" w:eastAsia="仿宋_GB2312"/>
                <w:sz w:val="18"/>
                <w:szCs w:val="18"/>
              </w:rPr>
              <w:t>印刷使用需知</w:t>
            </w:r>
          </w:p>
          <w:p>
            <w:pPr>
              <w:jc w:val="center"/>
              <w:rPr>
                <w:rFonts w:ascii="仿宋_GB2312" w:hAnsi="宋体" w:eastAsia="仿宋_GB2312" w:cs="宋体"/>
                <w:sz w:val="18"/>
                <w:szCs w:val="18"/>
              </w:rPr>
            </w:pPr>
            <w:r>
              <w:rPr>
                <w:rFonts w:hint="eastAsia" w:ascii="仿宋_GB2312" w:eastAsia="仿宋_GB2312"/>
                <w:sz w:val="18"/>
                <w:szCs w:val="18"/>
              </w:rPr>
              <w:t>执法监督及专项检查</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2万</w:t>
            </w:r>
          </w:p>
          <w:p>
            <w:pPr>
              <w:widowControl/>
              <w:spacing w:line="320" w:lineRule="exact"/>
              <w:jc w:val="center"/>
              <w:textAlignment w:val="bottom"/>
              <w:rPr>
                <w:rFonts w:ascii="仿宋_GB2312" w:hAnsi="仿宋_GB2312" w:eastAsia="仿宋_GB2312" w:cs="仿宋_GB2312"/>
                <w:sz w:val="18"/>
                <w:szCs w:val="18"/>
              </w:rPr>
            </w:pPr>
            <w:r>
              <w:rPr>
                <w:rFonts w:hint="eastAsia" w:ascii="仿宋_GB2312" w:eastAsia="仿宋_GB2312"/>
                <w:sz w:val="18"/>
                <w:szCs w:val="18"/>
              </w:rPr>
              <w:t xml:space="preserve"> </w:t>
            </w:r>
            <w:r>
              <w:rPr>
                <w:rFonts w:hint="eastAsia" w:ascii="仿宋_GB2312" w:hAnsi="仿宋_GB2312" w:eastAsia="仿宋_GB2312" w:cs="仿宋_GB2312"/>
                <w:sz w:val="18"/>
                <w:szCs w:val="18"/>
              </w:rPr>
              <w:t>2万</w:t>
            </w:r>
          </w:p>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 6万</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2万</w:t>
            </w:r>
          </w:p>
          <w:p>
            <w:pPr>
              <w:widowControl/>
              <w:spacing w:line="320" w:lineRule="exact"/>
              <w:jc w:val="center"/>
              <w:textAlignment w:val="bottom"/>
              <w:rPr>
                <w:rFonts w:ascii="仿宋_GB2312" w:hAnsi="仿宋_GB2312" w:eastAsia="仿宋_GB2312" w:cs="仿宋_GB2312"/>
                <w:sz w:val="18"/>
                <w:szCs w:val="18"/>
              </w:rPr>
            </w:pPr>
            <w:r>
              <w:rPr>
                <w:rFonts w:hint="eastAsia" w:ascii="仿宋_GB2312" w:eastAsia="仿宋_GB2312"/>
                <w:sz w:val="18"/>
                <w:szCs w:val="18"/>
              </w:rPr>
              <w:t xml:space="preserve"> </w:t>
            </w:r>
            <w:r>
              <w:rPr>
                <w:rFonts w:hint="eastAsia" w:ascii="仿宋_GB2312" w:hAnsi="仿宋_GB2312" w:eastAsia="仿宋_GB2312" w:cs="仿宋_GB2312"/>
                <w:sz w:val="18"/>
                <w:szCs w:val="18"/>
              </w:rPr>
              <w:t>2万</w:t>
            </w:r>
          </w:p>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 6万</w:t>
            </w:r>
          </w:p>
        </w:tc>
      </w:tr>
      <w:tr>
        <w:tblPrEx>
          <w:tblCellMar>
            <w:top w:w="0" w:type="dxa"/>
            <w:left w:w="108" w:type="dxa"/>
            <w:bottom w:w="0" w:type="dxa"/>
            <w:right w:w="108" w:type="dxa"/>
          </w:tblCellMar>
        </w:tblPrEx>
        <w:trPr>
          <w:gridAfter w:val="1"/>
          <w:wAfter w:w="236" w:type="dxa"/>
          <w:trHeight w:val="480"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效益</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指标</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经济效益 指标</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p>
        </w:tc>
      </w:tr>
      <w:tr>
        <w:tblPrEx>
          <w:tblCellMar>
            <w:top w:w="0" w:type="dxa"/>
            <w:left w:w="108" w:type="dxa"/>
            <w:bottom w:w="0" w:type="dxa"/>
            <w:right w:w="108" w:type="dxa"/>
          </w:tblCellMar>
        </w:tblPrEx>
        <w:trPr>
          <w:gridAfter w:val="1"/>
          <w:wAfter w:w="236" w:type="dxa"/>
          <w:trHeight w:val="480"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18"/>
                <w:szCs w:val="18"/>
              </w:rPr>
            </w:pP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社会效益  指标</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_GB2312" w:hAnsi="宋体" w:eastAsia="仿宋_GB2312" w:cs="宋体"/>
                <w:sz w:val="18"/>
                <w:szCs w:val="18"/>
              </w:rPr>
            </w:pPr>
            <w:r>
              <w:rPr>
                <w:rFonts w:hint="eastAsia" w:ascii="仿宋_GB2312" w:eastAsia="仿宋_GB2312"/>
                <w:sz w:val="18"/>
                <w:szCs w:val="18"/>
              </w:rPr>
              <w:t>完善农产品质量安全监管机制和质量追溯体系，防范农产品质量安全风险</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18"/>
                <w:szCs w:val="18"/>
              </w:rPr>
            </w:pPr>
            <w:r>
              <w:rPr>
                <w:rFonts w:hint="eastAsia"/>
                <w:sz w:val="18"/>
                <w:szCs w:val="18"/>
              </w:rPr>
              <w:t>提升农产品质量安全水平</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18"/>
                <w:szCs w:val="18"/>
              </w:rPr>
            </w:pPr>
            <w:r>
              <w:rPr>
                <w:rFonts w:hint="eastAsia"/>
                <w:sz w:val="18"/>
                <w:szCs w:val="18"/>
              </w:rPr>
              <w:t>已提升农产品质量安全水平</w:t>
            </w:r>
          </w:p>
          <w:p>
            <w:pPr>
              <w:widowControl/>
              <w:spacing w:line="320" w:lineRule="exact"/>
              <w:jc w:val="center"/>
              <w:textAlignment w:val="bottom"/>
              <w:rPr>
                <w:rFonts w:ascii="仿宋_GB2312" w:hAnsi="仿宋_GB2312" w:eastAsia="仿宋_GB2312" w:cs="仿宋_GB2312"/>
                <w:sz w:val="18"/>
                <w:szCs w:val="18"/>
              </w:rPr>
            </w:pPr>
          </w:p>
        </w:tc>
      </w:tr>
      <w:tr>
        <w:tblPrEx>
          <w:tblCellMar>
            <w:top w:w="0" w:type="dxa"/>
            <w:left w:w="108" w:type="dxa"/>
            <w:bottom w:w="0" w:type="dxa"/>
            <w:right w:w="108" w:type="dxa"/>
          </w:tblCellMar>
        </w:tblPrEx>
        <w:trPr>
          <w:gridAfter w:val="1"/>
          <w:wAfter w:w="236" w:type="dxa"/>
          <w:trHeight w:val="577"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18"/>
                <w:szCs w:val="18"/>
              </w:rPr>
            </w:pP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363" w:leftChars="87" w:hanging="180" w:hangingChars="100"/>
              <w:jc w:val="left"/>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生态效益  指标</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18"/>
                <w:szCs w:val="18"/>
              </w:rPr>
            </w:pPr>
            <w:r>
              <w:rPr>
                <w:rFonts w:hint="eastAsia"/>
                <w:sz w:val="18"/>
                <w:szCs w:val="18"/>
              </w:rPr>
              <w:t>化肥农药残留</w:t>
            </w:r>
          </w:p>
          <w:p>
            <w:pPr>
              <w:widowControl/>
              <w:spacing w:line="320" w:lineRule="exact"/>
              <w:jc w:val="center"/>
              <w:textAlignment w:val="bottom"/>
              <w:rPr>
                <w:rFonts w:ascii="仿宋_GB2312" w:hAnsi="仿宋_GB2312" w:eastAsia="仿宋_GB2312" w:cs="仿宋_GB2312"/>
                <w:sz w:val="18"/>
                <w:szCs w:val="18"/>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18"/>
                <w:szCs w:val="18"/>
              </w:rPr>
            </w:pPr>
            <w:r>
              <w:rPr>
                <w:rFonts w:hint="eastAsia"/>
                <w:sz w:val="18"/>
                <w:szCs w:val="18"/>
              </w:rPr>
              <w:t>明显减少</w:t>
            </w:r>
          </w:p>
          <w:p>
            <w:pPr>
              <w:widowControl/>
              <w:spacing w:line="320" w:lineRule="exact"/>
              <w:jc w:val="center"/>
              <w:textAlignment w:val="bottom"/>
              <w:rPr>
                <w:rFonts w:ascii="仿宋_GB2312" w:hAnsi="仿宋_GB2312" w:eastAsia="仿宋_GB2312" w:cs="仿宋_GB2312"/>
                <w:sz w:val="18"/>
                <w:szCs w:val="1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18"/>
                <w:szCs w:val="18"/>
              </w:rPr>
            </w:pPr>
            <w:r>
              <w:rPr>
                <w:rFonts w:hint="eastAsia"/>
                <w:sz w:val="18"/>
                <w:szCs w:val="18"/>
              </w:rPr>
              <w:t>已明显减少</w:t>
            </w:r>
          </w:p>
          <w:p>
            <w:pPr>
              <w:widowControl/>
              <w:spacing w:line="320" w:lineRule="exact"/>
              <w:jc w:val="center"/>
              <w:textAlignment w:val="bottom"/>
              <w:rPr>
                <w:rFonts w:ascii="仿宋_GB2312" w:hAnsi="仿宋_GB2312" w:eastAsia="仿宋_GB2312" w:cs="仿宋_GB2312"/>
                <w:sz w:val="18"/>
                <w:szCs w:val="18"/>
              </w:rPr>
            </w:pPr>
          </w:p>
        </w:tc>
      </w:tr>
      <w:tr>
        <w:tblPrEx>
          <w:tblCellMar>
            <w:top w:w="0" w:type="dxa"/>
            <w:left w:w="108" w:type="dxa"/>
            <w:bottom w:w="0" w:type="dxa"/>
            <w:right w:w="108" w:type="dxa"/>
          </w:tblCellMar>
        </w:tblPrEx>
        <w:trPr>
          <w:gridAfter w:val="1"/>
          <w:wAfter w:w="236" w:type="dxa"/>
          <w:trHeight w:val="480"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18"/>
                <w:szCs w:val="18"/>
              </w:rPr>
            </w:pP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可持续影响 指标</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18"/>
                <w:szCs w:val="18"/>
              </w:rPr>
            </w:pPr>
            <w:r>
              <w:rPr>
                <w:rFonts w:hint="eastAsia"/>
                <w:sz w:val="18"/>
                <w:szCs w:val="18"/>
              </w:rPr>
              <w:t>农产品质量</w:t>
            </w:r>
          </w:p>
          <w:p>
            <w:pPr>
              <w:widowControl/>
              <w:spacing w:line="320" w:lineRule="exact"/>
              <w:jc w:val="center"/>
              <w:textAlignment w:val="bottom"/>
              <w:rPr>
                <w:rFonts w:ascii="仿宋_GB2312" w:hAnsi="仿宋_GB2312" w:eastAsia="仿宋_GB2312" w:cs="仿宋_GB2312"/>
                <w:sz w:val="18"/>
                <w:szCs w:val="18"/>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18"/>
                <w:szCs w:val="18"/>
              </w:rPr>
            </w:pPr>
            <w:r>
              <w:rPr>
                <w:rFonts w:hint="eastAsia"/>
                <w:sz w:val="18"/>
                <w:szCs w:val="18"/>
              </w:rPr>
              <w:t>持续提升</w:t>
            </w:r>
          </w:p>
          <w:p>
            <w:pPr>
              <w:widowControl/>
              <w:spacing w:line="320" w:lineRule="exact"/>
              <w:jc w:val="center"/>
              <w:textAlignment w:val="bottom"/>
              <w:rPr>
                <w:rFonts w:ascii="仿宋_GB2312" w:hAnsi="仿宋_GB2312" w:eastAsia="仿宋_GB2312" w:cs="仿宋_GB2312"/>
                <w:sz w:val="18"/>
                <w:szCs w:val="1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18"/>
                <w:szCs w:val="18"/>
              </w:rPr>
            </w:pPr>
            <w:r>
              <w:rPr>
                <w:rFonts w:hint="eastAsia"/>
                <w:sz w:val="18"/>
                <w:szCs w:val="18"/>
              </w:rPr>
              <w:t>已持续提升</w:t>
            </w:r>
          </w:p>
          <w:p>
            <w:pPr>
              <w:widowControl/>
              <w:spacing w:line="320" w:lineRule="exact"/>
              <w:jc w:val="center"/>
              <w:textAlignment w:val="bottom"/>
              <w:rPr>
                <w:rFonts w:ascii="仿宋_GB2312" w:hAnsi="仿宋_GB2312" w:eastAsia="仿宋_GB2312" w:cs="仿宋_GB2312"/>
                <w:sz w:val="18"/>
                <w:szCs w:val="18"/>
              </w:rPr>
            </w:pPr>
          </w:p>
        </w:tc>
      </w:tr>
      <w:tr>
        <w:tblPrEx>
          <w:tblCellMar>
            <w:top w:w="0" w:type="dxa"/>
            <w:left w:w="108" w:type="dxa"/>
            <w:bottom w:w="0" w:type="dxa"/>
            <w:right w:w="108" w:type="dxa"/>
          </w:tblCellMar>
        </w:tblPrEx>
        <w:trPr>
          <w:gridAfter w:val="1"/>
          <w:wAfter w:w="236" w:type="dxa"/>
          <w:trHeight w:val="530" w:hRule="atLeast"/>
        </w:trPr>
        <w:tc>
          <w:tcPr>
            <w:tcW w:w="1101"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满意</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度指标</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满意度</w:t>
            </w:r>
          </w:p>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18"/>
                <w:szCs w:val="18"/>
              </w:rPr>
            </w:pPr>
            <w:r>
              <w:rPr>
                <w:rFonts w:hint="eastAsia"/>
                <w:sz w:val="18"/>
                <w:szCs w:val="18"/>
              </w:rPr>
              <w:t>服务对象满意度</w:t>
            </w:r>
          </w:p>
          <w:p>
            <w:pPr>
              <w:widowControl/>
              <w:spacing w:line="320" w:lineRule="exact"/>
              <w:jc w:val="center"/>
              <w:textAlignment w:val="bottom"/>
              <w:rPr>
                <w:rFonts w:ascii="仿宋_GB2312" w:hAnsi="仿宋_GB2312" w:eastAsia="仿宋_GB2312" w:cs="仿宋_GB2312"/>
                <w:sz w:val="18"/>
                <w:szCs w:val="18"/>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18"/>
                <w:szCs w:val="18"/>
              </w:rPr>
            </w:pPr>
            <w:r>
              <w:rPr>
                <w:rFonts w:hint="eastAsia"/>
                <w:sz w:val="18"/>
                <w:szCs w:val="18"/>
              </w:rPr>
              <w:t>90%以上</w:t>
            </w:r>
          </w:p>
          <w:p>
            <w:pPr>
              <w:widowControl/>
              <w:spacing w:line="320" w:lineRule="exact"/>
              <w:jc w:val="center"/>
              <w:textAlignment w:val="bottom"/>
              <w:rPr>
                <w:rFonts w:ascii="仿宋_GB2312" w:hAnsi="仿宋_GB2312" w:eastAsia="仿宋_GB2312" w:cs="仿宋_GB2312"/>
                <w:sz w:val="18"/>
                <w:szCs w:val="1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18"/>
                <w:szCs w:val="18"/>
              </w:rPr>
            </w:pPr>
            <w:r>
              <w:rPr>
                <w:rFonts w:hint="eastAsia"/>
                <w:sz w:val="18"/>
                <w:szCs w:val="18"/>
              </w:rPr>
              <w:t>99%</w:t>
            </w:r>
          </w:p>
          <w:p>
            <w:pPr>
              <w:widowControl/>
              <w:spacing w:line="320" w:lineRule="exact"/>
              <w:jc w:val="center"/>
              <w:textAlignment w:val="bottom"/>
              <w:rPr>
                <w:rFonts w:ascii="仿宋_GB2312" w:hAnsi="仿宋_GB2312" w:eastAsia="仿宋_GB2312" w:cs="仿宋_GB2312"/>
                <w:sz w:val="18"/>
                <w:szCs w:val="18"/>
              </w:rPr>
            </w:pPr>
          </w:p>
        </w:tc>
      </w:tr>
    </w:tbl>
    <w:p>
      <w:pPr>
        <w:spacing w:line="572" w:lineRule="exact"/>
        <w:jc w:val="left"/>
        <w:outlineLvl w:val="0"/>
        <w:rPr>
          <w:rFonts w:ascii="仿宋_GB2312" w:hAnsi="仿宋_GB2312" w:eastAsia="仿宋_GB2312" w:cs="仿宋_GB2312"/>
          <w:sz w:val="32"/>
          <w:szCs w:val="32"/>
        </w:rPr>
      </w:pPr>
      <w:bookmarkStart w:id="120" w:name="_Toc113537351"/>
      <w:bookmarkStart w:id="121" w:name="_Toc113537229"/>
      <w:r>
        <w:rPr>
          <w:rFonts w:hint="eastAsia" w:ascii="黑体" w:hAnsi="黑体" w:eastAsia="黑体" w:cs="黑体"/>
          <w:sz w:val="32"/>
          <w:szCs w:val="32"/>
        </w:rPr>
        <w:t>附件;3</w:t>
      </w:r>
      <w:bookmarkEnd w:id="120"/>
      <w:bookmarkEnd w:id="121"/>
    </w:p>
    <w:tbl>
      <w:tblPr>
        <w:tblStyle w:val="12"/>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242"/>
        <w:gridCol w:w="851"/>
        <w:gridCol w:w="1025"/>
        <w:gridCol w:w="534"/>
        <w:gridCol w:w="1101"/>
        <w:gridCol w:w="1189"/>
        <w:gridCol w:w="1224"/>
        <w:gridCol w:w="455"/>
        <w:gridCol w:w="1954"/>
        <w:gridCol w:w="236"/>
      </w:tblGrid>
      <w:tr>
        <w:tblPrEx>
          <w:tblCellMar>
            <w:top w:w="0" w:type="dxa"/>
            <w:left w:w="108" w:type="dxa"/>
            <w:bottom w:w="0" w:type="dxa"/>
            <w:right w:w="108" w:type="dxa"/>
          </w:tblCellMar>
        </w:tblPrEx>
        <w:trPr>
          <w:trHeight w:val="675" w:hRule="atLeast"/>
        </w:trPr>
        <w:tc>
          <w:tcPr>
            <w:tcW w:w="9575" w:type="dxa"/>
            <w:gridSpan w:val="9"/>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r>
              <w:rPr>
                <w:rFonts w:hint="eastAsia" w:ascii="宋体" w:hAnsi="宋体" w:cs="宋体"/>
                <w:b/>
                <w:sz w:val="32"/>
                <w:szCs w:val="32"/>
              </w:rPr>
              <w:t>芒果生物有机化肥实验经费预算项目绩效目标自评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31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sz w:val="18"/>
                <w:szCs w:val="18"/>
              </w:rPr>
            </w:pPr>
            <w:r>
              <w:rPr>
                <w:rFonts w:hint="eastAsia" w:ascii="仿宋_GB2312" w:hAnsi="宋体" w:eastAsia="仿宋_GB2312" w:cs="宋体"/>
                <w:kern w:val="0"/>
                <w:sz w:val="18"/>
                <w:szCs w:val="18"/>
              </w:rPr>
              <w:t>主管部门及代码</w:t>
            </w:r>
          </w:p>
        </w:tc>
        <w:tc>
          <w:tcPr>
            <w:tcW w:w="28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_GB2312" w:hAnsi="宋体" w:eastAsia="仿宋_GB2312" w:cs="宋体"/>
                <w:sz w:val="18"/>
                <w:szCs w:val="18"/>
              </w:rPr>
            </w:pPr>
            <w:r>
              <w:rPr>
                <w:rFonts w:hint="eastAsia" w:ascii="仿宋_GB2312" w:hAnsi="宋体" w:eastAsia="仿宋_GB2312" w:cs="宋体"/>
                <w:sz w:val="18"/>
                <w:szCs w:val="18"/>
              </w:rPr>
              <w:t>攀枝花市农业农村局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sz w:val="18"/>
                <w:szCs w:val="18"/>
              </w:rPr>
            </w:pPr>
            <w:r>
              <w:rPr>
                <w:rFonts w:hint="eastAsia" w:ascii="仿宋_GB2312" w:hAnsi="宋体" w:eastAsia="仿宋_GB2312" w:cs="宋体"/>
                <w:kern w:val="0"/>
                <w:sz w:val="18"/>
                <w:szCs w:val="18"/>
              </w:rPr>
              <w:t>实施单位</w:t>
            </w:r>
          </w:p>
        </w:tc>
        <w:tc>
          <w:tcPr>
            <w:tcW w:w="2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sz w:val="18"/>
                <w:szCs w:val="18"/>
              </w:rPr>
            </w:pPr>
            <w:r>
              <w:rPr>
                <w:rFonts w:hint="eastAsia" w:ascii="仿宋_GB2312" w:hAnsi="宋体" w:eastAsia="仿宋_GB2312" w:cs="宋体"/>
                <w:sz w:val="18"/>
                <w:szCs w:val="18"/>
              </w:rPr>
              <w:t>攀枝花市农业农村局</w:t>
            </w:r>
          </w:p>
        </w:tc>
      </w:tr>
      <w:tr>
        <w:tblPrEx>
          <w:tblCellMar>
            <w:top w:w="0" w:type="dxa"/>
            <w:left w:w="108" w:type="dxa"/>
            <w:bottom w:w="0" w:type="dxa"/>
            <w:right w:w="108" w:type="dxa"/>
          </w:tblCellMar>
        </w:tblPrEx>
        <w:trPr>
          <w:gridAfter w:val="1"/>
          <w:wAfter w:w="236" w:type="dxa"/>
          <w:trHeight w:val="341" w:hRule="atLeast"/>
        </w:trPr>
        <w:tc>
          <w:tcPr>
            <w:tcW w:w="311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sz w:val="18"/>
                <w:szCs w:val="18"/>
              </w:rPr>
            </w:pPr>
            <w:r>
              <w:rPr>
                <w:rFonts w:hint="eastAsia" w:ascii="仿宋_GB2312" w:hAnsi="宋体" w:eastAsia="仿宋_GB2312" w:cs="宋体"/>
                <w:kern w:val="0"/>
                <w:sz w:val="18"/>
                <w:szCs w:val="18"/>
              </w:rPr>
              <w:t>项目预算</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执行情况</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（万元）</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宋体"/>
                <w:sz w:val="18"/>
                <w:szCs w:val="18"/>
              </w:rPr>
            </w:pPr>
            <w:r>
              <w:rPr>
                <w:rFonts w:hint="eastAsia" w:ascii="仿宋_GB2312" w:hAnsi="宋体" w:eastAsia="仿宋_GB2312" w:cs="宋体"/>
                <w:kern w:val="0"/>
                <w:sz w:val="18"/>
                <w:szCs w:val="18"/>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宋体"/>
                <w:sz w:val="18"/>
                <w:szCs w:val="18"/>
              </w:rPr>
            </w:pPr>
            <w:r>
              <w:rPr>
                <w:rFonts w:hint="eastAsia" w:ascii="仿宋_GB2312" w:hAnsi="宋体" w:eastAsia="仿宋_GB2312" w:cs="宋体"/>
                <w:sz w:val="18"/>
                <w:szCs w:val="18"/>
              </w:rPr>
              <w:t>45</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宋体"/>
                <w:sz w:val="18"/>
                <w:szCs w:val="18"/>
              </w:rPr>
            </w:pPr>
            <w:r>
              <w:rPr>
                <w:rFonts w:hint="eastAsia" w:ascii="仿宋_GB2312" w:hAnsi="宋体" w:eastAsia="仿宋_GB2312" w:cs="宋体"/>
                <w:kern w:val="0"/>
                <w:sz w:val="18"/>
                <w:szCs w:val="18"/>
              </w:rPr>
              <w:t xml:space="preserve"> 执行数：</w:t>
            </w:r>
          </w:p>
        </w:tc>
        <w:tc>
          <w:tcPr>
            <w:tcW w:w="2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仿宋_GB2312" w:hAnsi="宋体" w:eastAsia="仿宋_GB2312" w:cs="宋体"/>
                <w:sz w:val="18"/>
                <w:szCs w:val="18"/>
              </w:rPr>
            </w:pPr>
            <w:r>
              <w:rPr>
                <w:rFonts w:hint="eastAsia" w:ascii="仿宋_GB2312" w:hAnsi="宋体" w:eastAsia="仿宋_GB2312" w:cs="宋体"/>
                <w:sz w:val="18"/>
                <w:szCs w:val="18"/>
              </w:rPr>
              <w:t>45</w:t>
            </w:r>
          </w:p>
        </w:tc>
      </w:tr>
      <w:tr>
        <w:tblPrEx>
          <w:tblCellMar>
            <w:top w:w="0" w:type="dxa"/>
            <w:left w:w="108" w:type="dxa"/>
            <w:bottom w:w="0" w:type="dxa"/>
            <w:right w:w="108" w:type="dxa"/>
          </w:tblCellMar>
        </w:tblPrEx>
        <w:trPr>
          <w:gridAfter w:val="1"/>
          <w:wAfter w:w="236" w:type="dxa"/>
          <w:trHeight w:val="555" w:hRule="atLeast"/>
        </w:trPr>
        <w:tc>
          <w:tcPr>
            <w:tcW w:w="311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宋体" w:eastAsia="仿宋_GB2312" w:cs="宋体"/>
                <w:sz w:val="18"/>
                <w:szCs w:val="18"/>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其中：</w:t>
            </w:r>
          </w:p>
          <w:p>
            <w:pPr>
              <w:widowControl/>
              <w:spacing w:line="320" w:lineRule="exact"/>
              <w:jc w:val="left"/>
              <w:textAlignment w:val="center"/>
              <w:rPr>
                <w:rFonts w:ascii="仿宋_GB2312" w:hAnsi="宋体" w:eastAsia="仿宋_GB2312" w:cs="宋体"/>
                <w:sz w:val="18"/>
                <w:szCs w:val="18"/>
              </w:rPr>
            </w:pPr>
            <w:r>
              <w:rPr>
                <w:rFonts w:hint="eastAsia" w:ascii="仿宋_GB2312" w:hAnsi="宋体" w:eastAsia="仿宋_GB2312" w:cs="宋体"/>
                <w:kern w:val="0"/>
                <w:sz w:val="18"/>
                <w:szCs w:val="18"/>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宋体"/>
                <w:sz w:val="18"/>
                <w:szCs w:val="18"/>
              </w:rPr>
            </w:pPr>
            <w:r>
              <w:rPr>
                <w:rFonts w:hint="eastAsia" w:ascii="仿宋_GB2312" w:hAnsi="宋体" w:eastAsia="仿宋_GB2312" w:cs="宋体"/>
                <w:sz w:val="18"/>
                <w:szCs w:val="18"/>
              </w:rPr>
              <w:t>45</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其中：</w:t>
            </w:r>
          </w:p>
          <w:p>
            <w:pPr>
              <w:widowControl/>
              <w:spacing w:line="320" w:lineRule="exact"/>
              <w:jc w:val="left"/>
              <w:textAlignment w:val="center"/>
              <w:rPr>
                <w:rFonts w:ascii="仿宋_GB2312" w:hAnsi="宋体" w:eastAsia="仿宋_GB2312" w:cs="宋体"/>
                <w:sz w:val="18"/>
                <w:szCs w:val="18"/>
              </w:rPr>
            </w:pPr>
            <w:r>
              <w:rPr>
                <w:rFonts w:hint="eastAsia" w:ascii="仿宋_GB2312" w:hAnsi="宋体" w:eastAsia="仿宋_GB2312" w:cs="宋体"/>
                <w:kern w:val="0"/>
                <w:sz w:val="18"/>
                <w:szCs w:val="18"/>
              </w:rPr>
              <w:t>财政拨款</w:t>
            </w:r>
          </w:p>
        </w:tc>
        <w:tc>
          <w:tcPr>
            <w:tcW w:w="2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_GB2312" w:hAnsi="宋体" w:eastAsia="仿宋_GB2312" w:cs="宋体"/>
                <w:sz w:val="18"/>
                <w:szCs w:val="18"/>
              </w:rPr>
            </w:pPr>
            <w:r>
              <w:rPr>
                <w:rFonts w:hint="eastAsia" w:ascii="仿宋_GB2312" w:hAnsi="宋体" w:eastAsia="仿宋_GB2312" w:cs="宋体"/>
                <w:sz w:val="18"/>
                <w:szCs w:val="18"/>
              </w:rPr>
              <w:t>45</w:t>
            </w:r>
          </w:p>
        </w:tc>
      </w:tr>
      <w:tr>
        <w:tblPrEx>
          <w:tblCellMar>
            <w:top w:w="0" w:type="dxa"/>
            <w:left w:w="108" w:type="dxa"/>
            <w:bottom w:w="0" w:type="dxa"/>
            <w:right w:w="108" w:type="dxa"/>
          </w:tblCellMar>
        </w:tblPrEx>
        <w:trPr>
          <w:gridAfter w:val="1"/>
          <w:wAfter w:w="236" w:type="dxa"/>
          <w:trHeight w:val="341" w:hRule="atLeast"/>
        </w:trPr>
        <w:tc>
          <w:tcPr>
            <w:tcW w:w="311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宋体" w:eastAsia="仿宋_GB2312" w:cs="宋体"/>
                <w:sz w:val="18"/>
                <w:szCs w:val="18"/>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宋体"/>
                <w:sz w:val="18"/>
                <w:szCs w:val="18"/>
              </w:rPr>
            </w:pPr>
            <w:r>
              <w:rPr>
                <w:rFonts w:hint="eastAsia" w:ascii="仿宋_GB2312" w:hAnsi="宋体" w:eastAsia="仿宋_GB2312" w:cs="宋体"/>
                <w:kern w:val="0"/>
                <w:sz w:val="18"/>
                <w:szCs w:val="18"/>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宋体"/>
                <w:sz w:val="18"/>
                <w:szCs w:val="1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宋体"/>
                <w:sz w:val="18"/>
                <w:szCs w:val="18"/>
              </w:rPr>
            </w:pPr>
            <w:r>
              <w:rPr>
                <w:rFonts w:hint="eastAsia" w:ascii="仿宋_GB2312" w:hAnsi="宋体" w:eastAsia="仿宋_GB2312" w:cs="宋体"/>
                <w:kern w:val="0"/>
                <w:sz w:val="18"/>
                <w:szCs w:val="18"/>
              </w:rPr>
              <w:t>其他资金</w:t>
            </w:r>
          </w:p>
        </w:tc>
        <w:tc>
          <w:tcPr>
            <w:tcW w:w="2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sz w:val="18"/>
                <w:szCs w:val="18"/>
              </w:rPr>
            </w:pPr>
          </w:p>
        </w:tc>
      </w:tr>
      <w:tr>
        <w:tblPrEx>
          <w:tblCellMar>
            <w:top w:w="0" w:type="dxa"/>
            <w:left w:w="108" w:type="dxa"/>
            <w:bottom w:w="0" w:type="dxa"/>
            <w:right w:w="108" w:type="dxa"/>
          </w:tblCellMar>
        </w:tblPrEx>
        <w:trPr>
          <w:gridAfter w:val="1"/>
          <w:wAfter w:w="236" w:type="dxa"/>
          <w:trHeight w:val="217" w:hRule="atLeast"/>
        </w:trPr>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kern w:val="0"/>
                <w:sz w:val="18"/>
                <w:szCs w:val="18"/>
              </w:rPr>
            </w:pPr>
            <w:r>
              <w:rPr>
                <w:rFonts w:hint="eastAsia" w:ascii="仿宋_GB2312" w:hAnsi="宋体" w:eastAsia="仿宋_GB2312" w:cs="宋体"/>
                <w:kern w:val="0"/>
                <w:sz w:val="18"/>
                <w:szCs w:val="18"/>
              </w:rPr>
              <w:t>年度总体目标</w:t>
            </w:r>
          </w:p>
          <w:p>
            <w:pPr>
              <w:widowControl/>
              <w:spacing w:line="320" w:lineRule="exact"/>
              <w:jc w:val="center"/>
              <w:textAlignment w:val="center"/>
              <w:rPr>
                <w:rFonts w:ascii="仿宋_GB2312" w:hAnsi="宋体" w:eastAsia="仿宋_GB2312" w:cs="宋体"/>
                <w:sz w:val="18"/>
                <w:szCs w:val="18"/>
              </w:rPr>
            </w:pPr>
            <w:r>
              <w:rPr>
                <w:rFonts w:hint="eastAsia" w:ascii="仿宋_GB2312" w:hAnsi="宋体" w:eastAsia="仿宋_GB2312" w:cs="宋体"/>
                <w:kern w:val="0"/>
                <w:sz w:val="18"/>
                <w:szCs w:val="18"/>
              </w:rPr>
              <w:t>完成情况</w:t>
            </w:r>
          </w:p>
        </w:tc>
        <w:tc>
          <w:tcPr>
            <w:tcW w:w="47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sz w:val="18"/>
                <w:szCs w:val="18"/>
              </w:rPr>
            </w:pPr>
            <w:r>
              <w:rPr>
                <w:rFonts w:hint="eastAsia" w:ascii="仿宋_GB2312" w:hAnsi="宋体" w:eastAsia="仿宋_GB2312" w:cs="宋体"/>
                <w:kern w:val="0"/>
                <w:sz w:val="18"/>
                <w:szCs w:val="18"/>
              </w:rPr>
              <w:t>预期目标</w:t>
            </w:r>
          </w:p>
        </w:tc>
        <w:tc>
          <w:tcPr>
            <w:tcW w:w="36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sz w:val="18"/>
                <w:szCs w:val="18"/>
              </w:rPr>
            </w:pPr>
            <w:r>
              <w:rPr>
                <w:rFonts w:hint="eastAsia" w:ascii="仿宋_GB2312" w:hAnsi="宋体" w:eastAsia="仿宋_GB2312" w:cs="宋体"/>
                <w:kern w:val="0"/>
                <w:sz w:val="18"/>
                <w:szCs w:val="18"/>
              </w:rPr>
              <w:t>目标实际完成情况</w:t>
            </w:r>
          </w:p>
        </w:tc>
      </w:tr>
      <w:tr>
        <w:tblPrEx>
          <w:tblCellMar>
            <w:top w:w="0" w:type="dxa"/>
            <w:left w:w="108" w:type="dxa"/>
            <w:bottom w:w="0" w:type="dxa"/>
            <w:right w:w="108" w:type="dxa"/>
          </w:tblCellMar>
        </w:tblPrEx>
        <w:trPr>
          <w:gridAfter w:val="1"/>
          <w:wAfter w:w="236" w:type="dxa"/>
          <w:trHeight w:val="797" w:hRule="atLeast"/>
        </w:trPr>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宋体" w:eastAsia="仿宋_GB2312" w:cs="宋体"/>
                <w:sz w:val="18"/>
                <w:szCs w:val="18"/>
              </w:rPr>
            </w:pPr>
          </w:p>
        </w:tc>
        <w:tc>
          <w:tcPr>
            <w:tcW w:w="4700" w:type="dxa"/>
            <w:gridSpan w:val="5"/>
            <w:tcBorders>
              <w:top w:val="single" w:color="000000" w:sz="4" w:space="0"/>
              <w:left w:val="single" w:color="000000" w:sz="4" w:space="0"/>
              <w:bottom w:val="single" w:color="000000" w:sz="4" w:space="0"/>
              <w:right w:val="single" w:color="000000" w:sz="4" w:space="0"/>
            </w:tcBorders>
            <w:shd w:val="clear" w:color="auto" w:fill="auto"/>
          </w:tcPr>
          <w:p>
            <w:pPr>
              <w:jc w:val="left"/>
              <w:rPr>
                <w:rFonts w:ascii="仿宋_GB2312" w:hAnsi="宋体" w:eastAsia="仿宋_GB2312" w:cs="宋体"/>
                <w:sz w:val="18"/>
                <w:szCs w:val="18"/>
              </w:rPr>
            </w:pPr>
            <w:r>
              <w:rPr>
                <w:rFonts w:hint="eastAsia" w:ascii="仿宋_GB2312" w:eastAsia="仿宋_GB2312"/>
                <w:sz w:val="18"/>
                <w:szCs w:val="18"/>
              </w:rPr>
              <w:t>围绕培育战略性主导产业、发展区域性优势产业、做大地方性特色产品，加快我市特色农业新品种新技术的引进，并做好试验示范，加快农业科技成果的转化，努力提高农产品的科技含量和竞争力，从而推进农业产业化进程。</w:t>
            </w:r>
          </w:p>
        </w:tc>
        <w:tc>
          <w:tcPr>
            <w:tcW w:w="3633" w:type="dxa"/>
            <w:gridSpan w:val="3"/>
            <w:tcBorders>
              <w:top w:val="single" w:color="000000" w:sz="4" w:space="0"/>
              <w:left w:val="single" w:color="000000" w:sz="4" w:space="0"/>
              <w:bottom w:val="single" w:color="000000" w:sz="4" w:space="0"/>
              <w:right w:val="single" w:color="000000" w:sz="4" w:space="0"/>
            </w:tcBorders>
            <w:shd w:val="clear" w:color="auto" w:fill="auto"/>
          </w:tcPr>
          <w:p>
            <w:pPr>
              <w:jc w:val="left"/>
              <w:rPr>
                <w:rFonts w:ascii="仿宋_GB2312" w:hAnsi="宋体" w:eastAsia="仿宋_GB2312" w:cs="宋体"/>
                <w:sz w:val="18"/>
                <w:szCs w:val="18"/>
              </w:rPr>
            </w:pPr>
            <w:r>
              <w:rPr>
                <w:rFonts w:hint="eastAsia" w:ascii="仿宋_GB2312" w:eastAsia="仿宋_GB2312"/>
                <w:sz w:val="18"/>
                <w:szCs w:val="18"/>
              </w:rPr>
              <w:t>完成2020年5种有机肥在6亩芒果地的应用与提质增效所有试验和检测分析工作，完成2个监测点的建设和分析工作。全面完成特色水果新品种新技术试验示范和水产养殖新品种引进。</w:t>
            </w:r>
          </w:p>
        </w:tc>
      </w:tr>
      <w:tr>
        <w:tblPrEx>
          <w:tblCellMar>
            <w:top w:w="0" w:type="dxa"/>
            <w:left w:w="108" w:type="dxa"/>
            <w:bottom w:w="0" w:type="dxa"/>
            <w:right w:w="108" w:type="dxa"/>
          </w:tblCellMar>
        </w:tblPrEx>
        <w:trPr>
          <w:gridAfter w:val="1"/>
          <w:wAfter w:w="236" w:type="dxa"/>
          <w:trHeight w:val="693" w:hRule="atLeast"/>
        </w:trPr>
        <w:tc>
          <w:tcPr>
            <w:tcW w:w="1242"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年度绩效指标完成情况</w:t>
            </w:r>
          </w:p>
        </w:tc>
        <w:tc>
          <w:tcPr>
            <w:tcW w:w="851"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一级</w:t>
            </w:r>
          </w:p>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二级</w:t>
            </w:r>
          </w:p>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2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三级</w:t>
            </w:r>
          </w:p>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预期指标值</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实际完成指标值</w:t>
            </w:r>
          </w:p>
        </w:tc>
      </w:tr>
      <w:tr>
        <w:tblPrEx>
          <w:tblCellMar>
            <w:top w:w="0" w:type="dxa"/>
            <w:left w:w="108" w:type="dxa"/>
            <w:bottom w:w="0" w:type="dxa"/>
            <w:right w:w="108" w:type="dxa"/>
          </w:tblCellMar>
        </w:tblPrEx>
        <w:trPr>
          <w:gridAfter w:val="1"/>
          <w:wAfter w:w="236" w:type="dxa"/>
          <w:trHeight w:val="415" w:hRule="atLeast"/>
        </w:trPr>
        <w:tc>
          <w:tcPr>
            <w:tcW w:w="1242"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完成</w:t>
            </w:r>
          </w:p>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数量指标</w:t>
            </w:r>
          </w:p>
        </w:tc>
        <w:tc>
          <w:tcPr>
            <w:tcW w:w="229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芒果有机肥应用与提质增效、水产养殖新品种引进、特色水果新品种新技术试验示范、耕地质量监测点</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18"/>
                <w:szCs w:val="18"/>
              </w:rPr>
            </w:pPr>
            <w:r>
              <w:rPr>
                <w:rFonts w:hint="eastAsia"/>
                <w:sz w:val="18"/>
                <w:szCs w:val="18"/>
              </w:rPr>
              <w:t>6亩</w:t>
            </w:r>
          </w:p>
          <w:p>
            <w:pPr>
              <w:jc w:val="center"/>
              <w:rPr>
                <w:rFonts w:ascii="宋体" w:hAnsi="宋体" w:cs="宋体"/>
                <w:sz w:val="18"/>
                <w:szCs w:val="18"/>
              </w:rPr>
            </w:pPr>
            <w:r>
              <w:rPr>
                <w:rFonts w:hint="eastAsia"/>
                <w:sz w:val="18"/>
                <w:szCs w:val="18"/>
              </w:rPr>
              <w:t>2万尾</w:t>
            </w:r>
          </w:p>
          <w:p>
            <w:pPr>
              <w:jc w:val="center"/>
              <w:rPr>
                <w:rFonts w:ascii="宋体" w:hAnsi="宋体" w:cs="宋体"/>
                <w:sz w:val="18"/>
                <w:szCs w:val="18"/>
              </w:rPr>
            </w:pPr>
            <w:r>
              <w:rPr>
                <w:rFonts w:hint="eastAsia"/>
                <w:sz w:val="18"/>
                <w:szCs w:val="18"/>
              </w:rPr>
              <w:t>引进新品种10个</w:t>
            </w:r>
          </w:p>
          <w:p>
            <w:pPr>
              <w:jc w:val="center"/>
              <w:rPr>
                <w:rFonts w:ascii="宋体" w:hAnsi="宋体" w:cs="宋体"/>
                <w:sz w:val="18"/>
                <w:szCs w:val="18"/>
              </w:rPr>
            </w:pPr>
            <w:r>
              <w:rPr>
                <w:rFonts w:hint="eastAsia"/>
                <w:sz w:val="18"/>
                <w:szCs w:val="18"/>
              </w:rPr>
              <w:t>2个</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18"/>
                <w:szCs w:val="18"/>
              </w:rPr>
            </w:pPr>
            <w:r>
              <w:rPr>
                <w:rFonts w:hint="eastAsia"/>
                <w:sz w:val="18"/>
                <w:szCs w:val="18"/>
              </w:rPr>
              <w:t>6亩</w:t>
            </w:r>
          </w:p>
          <w:p>
            <w:pPr>
              <w:jc w:val="center"/>
              <w:rPr>
                <w:rFonts w:ascii="宋体" w:hAnsi="宋体" w:cs="宋体"/>
                <w:sz w:val="18"/>
                <w:szCs w:val="18"/>
              </w:rPr>
            </w:pPr>
            <w:r>
              <w:rPr>
                <w:rFonts w:hint="eastAsia"/>
                <w:sz w:val="18"/>
                <w:szCs w:val="18"/>
              </w:rPr>
              <w:t>2万尾</w:t>
            </w:r>
          </w:p>
          <w:p>
            <w:pPr>
              <w:jc w:val="center"/>
              <w:rPr>
                <w:rFonts w:ascii="宋体" w:hAnsi="宋体" w:cs="宋体"/>
                <w:sz w:val="18"/>
                <w:szCs w:val="18"/>
              </w:rPr>
            </w:pPr>
            <w:r>
              <w:rPr>
                <w:rFonts w:hint="eastAsia"/>
                <w:sz w:val="18"/>
                <w:szCs w:val="18"/>
              </w:rPr>
              <w:t>引进新品种10个</w:t>
            </w:r>
          </w:p>
          <w:p>
            <w:pPr>
              <w:widowControl/>
              <w:spacing w:line="320" w:lineRule="exact"/>
              <w:jc w:val="center"/>
              <w:textAlignment w:val="bottom"/>
              <w:rPr>
                <w:rFonts w:ascii="仿宋_GB2312" w:hAnsi="仿宋_GB2312" w:eastAsia="仿宋_GB2312" w:cs="仿宋_GB2312"/>
                <w:sz w:val="18"/>
                <w:szCs w:val="18"/>
              </w:rPr>
            </w:pPr>
            <w:r>
              <w:rPr>
                <w:rFonts w:hint="eastAsia"/>
                <w:sz w:val="18"/>
                <w:szCs w:val="18"/>
              </w:rPr>
              <w:t>2个</w:t>
            </w:r>
          </w:p>
        </w:tc>
      </w:tr>
      <w:tr>
        <w:tblPrEx>
          <w:tblCellMar>
            <w:top w:w="0" w:type="dxa"/>
            <w:left w:w="108" w:type="dxa"/>
            <w:bottom w:w="0" w:type="dxa"/>
            <w:right w:w="108" w:type="dxa"/>
          </w:tblCellMar>
        </w:tblPrEx>
        <w:trPr>
          <w:gridAfter w:val="1"/>
          <w:wAfter w:w="236" w:type="dxa"/>
          <w:trHeight w:val="415" w:hRule="atLeast"/>
        </w:trPr>
        <w:tc>
          <w:tcPr>
            <w:tcW w:w="1242"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18"/>
                <w:szCs w:val="18"/>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质量指标</w:t>
            </w:r>
          </w:p>
        </w:tc>
        <w:tc>
          <w:tcPr>
            <w:tcW w:w="229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18"/>
                <w:szCs w:val="18"/>
              </w:rPr>
            </w:pPr>
            <w:r>
              <w:rPr>
                <w:rFonts w:hint="eastAsia"/>
                <w:sz w:val="18"/>
                <w:szCs w:val="18"/>
              </w:rPr>
              <w:t>推广率</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18"/>
                <w:szCs w:val="18"/>
              </w:rPr>
            </w:pPr>
            <w:r>
              <w:rPr>
                <w:rFonts w:hint="eastAsia"/>
                <w:sz w:val="18"/>
                <w:szCs w:val="18"/>
              </w:rPr>
              <w:t>≥90%</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18"/>
                <w:szCs w:val="18"/>
              </w:rPr>
            </w:pPr>
            <w:r>
              <w:rPr>
                <w:rFonts w:hint="eastAsia"/>
                <w:sz w:val="18"/>
                <w:szCs w:val="18"/>
              </w:rPr>
              <w:t>90%</w:t>
            </w:r>
          </w:p>
        </w:tc>
      </w:tr>
      <w:tr>
        <w:tblPrEx>
          <w:tblCellMar>
            <w:top w:w="0" w:type="dxa"/>
            <w:left w:w="108" w:type="dxa"/>
            <w:bottom w:w="0" w:type="dxa"/>
            <w:right w:w="108" w:type="dxa"/>
          </w:tblCellMar>
        </w:tblPrEx>
        <w:trPr>
          <w:gridAfter w:val="1"/>
          <w:wAfter w:w="236" w:type="dxa"/>
          <w:trHeight w:val="415" w:hRule="atLeast"/>
        </w:trPr>
        <w:tc>
          <w:tcPr>
            <w:tcW w:w="1242"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18"/>
                <w:szCs w:val="18"/>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时效指标</w:t>
            </w:r>
          </w:p>
        </w:tc>
        <w:tc>
          <w:tcPr>
            <w:tcW w:w="229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18"/>
                <w:szCs w:val="18"/>
              </w:rPr>
            </w:pPr>
            <w:r>
              <w:rPr>
                <w:rFonts w:hint="eastAsia"/>
                <w:sz w:val="18"/>
                <w:szCs w:val="18"/>
              </w:rPr>
              <w:t>完成时间</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18"/>
                <w:szCs w:val="18"/>
              </w:rPr>
            </w:pPr>
            <w:r>
              <w:rPr>
                <w:rFonts w:hint="eastAsia"/>
                <w:sz w:val="18"/>
                <w:szCs w:val="18"/>
              </w:rPr>
              <w:t>2020年</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18"/>
                <w:szCs w:val="18"/>
              </w:rPr>
            </w:pPr>
            <w:r>
              <w:rPr>
                <w:rFonts w:hint="eastAsia"/>
                <w:sz w:val="18"/>
                <w:szCs w:val="18"/>
              </w:rPr>
              <w:t>2020年</w:t>
            </w:r>
          </w:p>
        </w:tc>
      </w:tr>
      <w:tr>
        <w:tblPrEx>
          <w:tblCellMar>
            <w:top w:w="0" w:type="dxa"/>
            <w:left w:w="108" w:type="dxa"/>
            <w:bottom w:w="0" w:type="dxa"/>
            <w:right w:w="108" w:type="dxa"/>
          </w:tblCellMar>
        </w:tblPrEx>
        <w:trPr>
          <w:gridAfter w:val="1"/>
          <w:wAfter w:w="236" w:type="dxa"/>
          <w:trHeight w:val="480" w:hRule="atLeast"/>
        </w:trPr>
        <w:tc>
          <w:tcPr>
            <w:tcW w:w="1242"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18"/>
                <w:szCs w:val="18"/>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成本指标</w:t>
            </w:r>
          </w:p>
        </w:tc>
        <w:tc>
          <w:tcPr>
            <w:tcW w:w="229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15"/>
                <w:szCs w:val="15"/>
              </w:rPr>
            </w:pPr>
            <w:r>
              <w:rPr>
                <w:rFonts w:hint="eastAsia"/>
                <w:sz w:val="15"/>
                <w:szCs w:val="15"/>
              </w:rPr>
              <w:t>芒果有机肥应用与提质增效</w:t>
            </w:r>
          </w:p>
          <w:p>
            <w:pPr>
              <w:jc w:val="center"/>
              <w:rPr>
                <w:rFonts w:ascii="宋体" w:hAnsi="宋体" w:cs="宋体"/>
                <w:sz w:val="18"/>
                <w:szCs w:val="18"/>
              </w:rPr>
            </w:pPr>
            <w:r>
              <w:rPr>
                <w:rFonts w:hint="eastAsia"/>
                <w:sz w:val="18"/>
                <w:szCs w:val="18"/>
              </w:rPr>
              <w:t>水产养殖新品种引进</w:t>
            </w:r>
          </w:p>
          <w:p>
            <w:pPr>
              <w:jc w:val="center"/>
              <w:rPr>
                <w:rFonts w:ascii="宋体" w:hAnsi="宋体" w:cs="宋体"/>
                <w:sz w:val="13"/>
                <w:szCs w:val="13"/>
              </w:rPr>
            </w:pPr>
            <w:r>
              <w:rPr>
                <w:rFonts w:hint="eastAsia"/>
                <w:sz w:val="13"/>
                <w:szCs w:val="13"/>
              </w:rPr>
              <w:t>特色水果新品种新技术试验示范</w:t>
            </w:r>
          </w:p>
          <w:p>
            <w:pPr>
              <w:jc w:val="center"/>
              <w:rPr>
                <w:rFonts w:ascii="宋体" w:hAnsi="宋体" w:cs="宋体"/>
                <w:sz w:val="18"/>
                <w:szCs w:val="18"/>
              </w:rPr>
            </w:pPr>
            <w:r>
              <w:rPr>
                <w:rFonts w:hint="eastAsia"/>
                <w:sz w:val="18"/>
                <w:szCs w:val="18"/>
              </w:rPr>
              <w:t>耕地质量监测点监测费用</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18"/>
                <w:szCs w:val="18"/>
              </w:rPr>
            </w:pPr>
            <w:r>
              <w:rPr>
                <w:rFonts w:hint="eastAsia"/>
                <w:sz w:val="18"/>
                <w:szCs w:val="18"/>
              </w:rPr>
              <w:t>30万元</w:t>
            </w:r>
          </w:p>
          <w:p>
            <w:pPr>
              <w:jc w:val="center"/>
              <w:rPr>
                <w:rFonts w:ascii="宋体" w:hAnsi="宋体" w:cs="宋体"/>
                <w:sz w:val="18"/>
                <w:szCs w:val="18"/>
              </w:rPr>
            </w:pPr>
            <w:r>
              <w:rPr>
                <w:rFonts w:hint="eastAsia"/>
                <w:sz w:val="18"/>
                <w:szCs w:val="18"/>
              </w:rPr>
              <w:t>2万尾*1.5=3万元</w:t>
            </w:r>
          </w:p>
          <w:p>
            <w:pPr>
              <w:jc w:val="center"/>
              <w:rPr>
                <w:rFonts w:ascii="宋体" w:hAnsi="宋体" w:cs="宋体"/>
                <w:sz w:val="13"/>
                <w:szCs w:val="13"/>
              </w:rPr>
            </w:pPr>
            <w:r>
              <w:rPr>
                <w:rFonts w:hint="eastAsia"/>
                <w:sz w:val="13"/>
                <w:szCs w:val="13"/>
              </w:rPr>
              <w:t>10个*3000元/个=3万元</w:t>
            </w:r>
          </w:p>
          <w:p>
            <w:pPr>
              <w:jc w:val="center"/>
              <w:rPr>
                <w:rFonts w:ascii="宋体" w:hAnsi="宋体" w:cs="宋体"/>
                <w:sz w:val="13"/>
                <w:szCs w:val="13"/>
              </w:rPr>
            </w:pPr>
            <w:r>
              <w:rPr>
                <w:rFonts w:hint="eastAsia"/>
                <w:sz w:val="13"/>
                <w:szCs w:val="13"/>
              </w:rPr>
              <w:t>2个*4.5万元/个=9万元</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18"/>
                <w:szCs w:val="18"/>
              </w:rPr>
            </w:pPr>
            <w:r>
              <w:rPr>
                <w:rFonts w:hint="eastAsia"/>
                <w:sz w:val="18"/>
                <w:szCs w:val="18"/>
              </w:rPr>
              <w:t>30万元</w:t>
            </w:r>
          </w:p>
          <w:p>
            <w:pPr>
              <w:jc w:val="center"/>
              <w:rPr>
                <w:rFonts w:ascii="宋体" w:hAnsi="宋体" w:cs="宋体"/>
                <w:sz w:val="18"/>
                <w:szCs w:val="18"/>
              </w:rPr>
            </w:pPr>
            <w:r>
              <w:rPr>
                <w:rFonts w:hint="eastAsia"/>
                <w:sz w:val="18"/>
                <w:szCs w:val="18"/>
              </w:rPr>
              <w:t>2万尾*1.5=3万元</w:t>
            </w:r>
          </w:p>
          <w:p>
            <w:pPr>
              <w:jc w:val="center"/>
              <w:rPr>
                <w:rFonts w:ascii="宋体" w:hAnsi="宋体" w:cs="宋体"/>
                <w:sz w:val="13"/>
                <w:szCs w:val="13"/>
              </w:rPr>
            </w:pPr>
            <w:r>
              <w:rPr>
                <w:rFonts w:hint="eastAsia"/>
                <w:sz w:val="13"/>
                <w:szCs w:val="13"/>
              </w:rPr>
              <w:t>10个*3000元/个=3万元</w:t>
            </w:r>
          </w:p>
          <w:p>
            <w:pPr>
              <w:widowControl/>
              <w:spacing w:line="320" w:lineRule="exact"/>
              <w:jc w:val="center"/>
              <w:textAlignment w:val="bottom"/>
              <w:rPr>
                <w:rFonts w:ascii="仿宋_GB2312" w:hAnsi="仿宋_GB2312" w:eastAsia="仿宋_GB2312" w:cs="仿宋_GB2312"/>
                <w:sz w:val="18"/>
                <w:szCs w:val="18"/>
              </w:rPr>
            </w:pPr>
            <w:r>
              <w:rPr>
                <w:rFonts w:hint="eastAsia"/>
                <w:sz w:val="13"/>
                <w:szCs w:val="13"/>
              </w:rPr>
              <w:t>2个*4.5万元/个=9万元</w:t>
            </w:r>
          </w:p>
        </w:tc>
      </w:tr>
      <w:tr>
        <w:tblPrEx>
          <w:tblCellMar>
            <w:top w:w="0" w:type="dxa"/>
            <w:left w:w="108" w:type="dxa"/>
            <w:bottom w:w="0" w:type="dxa"/>
            <w:right w:w="108" w:type="dxa"/>
          </w:tblCellMar>
        </w:tblPrEx>
        <w:trPr>
          <w:gridAfter w:val="1"/>
          <w:wAfter w:w="236" w:type="dxa"/>
          <w:trHeight w:val="480" w:hRule="atLeast"/>
        </w:trPr>
        <w:tc>
          <w:tcPr>
            <w:tcW w:w="1242"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效益</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指标</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经济效益  指标</w:t>
            </w:r>
          </w:p>
        </w:tc>
        <w:tc>
          <w:tcPr>
            <w:tcW w:w="229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p>
        </w:tc>
      </w:tr>
      <w:tr>
        <w:tblPrEx>
          <w:tblCellMar>
            <w:top w:w="0" w:type="dxa"/>
            <w:left w:w="108" w:type="dxa"/>
            <w:bottom w:w="0" w:type="dxa"/>
            <w:right w:w="108" w:type="dxa"/>
          </w:tblCellMar>
        </w:tblPrEx>
        <w:trPr>
          <w:gridAfter w:val="1"/>
          <w:wAfter w:w="236" w:type="dxa"/>
          <w:trHeight w:val="480" w:hRule="atLeast"/>
        </w:trPr>
        <w:tc>
          <w:tcPr>
            <w:tcW w:w="1242"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18"/>
                <w:szCs w:val="18"/>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社会效益  指标</w:t>
            </w:r>
          </w:p>
        </w:tc>
        <w:tc>
          <w:tcPr>
            <w:tcW w:w="229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18"/>
                <w:szCs w:val="18"/>
              </w:rPr>
            </w:pPr>
            <w:r>
              <w:rPr>
                <w:rFonts w:hint="eastAsia"/>
                <w:sz w:val="18"/>
                <w:szCs w:val="18"/>
              </w:rPr>
              <w:t>发展我市农业</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18"/>
                <w:szCs w:val="18"/>
              </w:rPr>
            </w:pPr>
            <w:r>
              <w:rPr>
                <w:rFonts w:hint="eastAsia"/>
                <w:sz w:val="18"/>
                <w:szCs w:val="18"/>
              </w:rPr>
              <w:t>通过试验示范，调整产业结构，增加农民收入</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18"/>
                <w:szCs w:val="18"/>
              </w:rPr>
            </w:pPr>
            <w:r>
              <w:rPr>
                <w:rFonts w:hint="eastAsia"/>
                <w:sz w:val="18"/>
                <w:szCs w:val="18"/>
              </w:rPr>
              <w:t>通过试验示范，调整产业结构，增加农民收入</w:t>
            </w:r>
          </w:p>
        </w:tc>
      </w:tr>
      <w:tr>
        <w:tblPrEx>
          <w:tblCellMar>
            <w:top w:w="0" w:type="dxa"/>
            <w:left w:w="108" w:type="dxa"/>
            <w:bottom w:w="0" w:type="dxa"/>
            <w:right w:w="108" w:type="dxa"/>
          </w:tblCellMar>
        </w:tblPrEx>
        <w:trPr>
          <w:gridAfter w:val="1"/>
          <w:wAfter w:w="236" w:type="dxa"/>
          <w:trHeight w:val="577" w:hRule="atLeast"/>
        </w:trPr>
        <w:tc>
          <w:tcPr>
            <w:tcW w:w="1242"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18"/>
                <w:szCs w:val="18"/>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363" w:leftChars="87" w:hanging="180" w:hangingChars="100"/>
              <w:jc w:val="left"/>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生态效益  指标</w:t>
            </w:r>
          </w:p>
        </w:tc>
        <w:tc>
          <w:tcPr>
            <w:tcW w:w="229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p>
        </w:tc>
      </w:tr>
      <w:tr>
        <w:tblPrEx>
          <w:tblCellMar>
            <w:top w:w="0" w:type="dxa"/>
            <w:left w:w="108" w:type="dxa"/>
            <w:bottom w:w="0" w:type="dxa"/>
            <w:right w:w="108" w:type="dxa"/>
          </w:tblCellMar>
        </w:tblPrEx>
        <w:trPr>
          <w:gridAfter w:val="1"/>
          <w:wAfter w:w="236" w:type="dxa"/>
          <w:trHeight w:val="480" w:hRule="atLeast"/>
        </w:trPr>
        <w:tc>
          <w:tcPr>
            <w:tcW w:w="1242"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18"/>
                <w:szCs w:val="18"/>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可持续影响 指标</w:t>
            </w:r>
          </w:p>
        </w:tc>
        <w:tc>
          <w:tcPr>
            <w:tcW w:w="229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p>
        </w:tc>
      </w:tr>
      <w:tr>
        <w:tblPrEx>
          <w:tblCellMar>
            <w:top w:w="0" w:type="dxa"/>
            <w:left w:w="108" w:type="dxa"/>
            <w:bottom w:w="0" w:type="dxa"/>
            <w:right w:w="108" w:type="dxa"/>
          </w:tblCellMar>
        </w:tblPrEx>
        <w:trPr>
          <w:gridAfter w:val="1"/>
          <w:wAfter w:w="236" w:type="dxa"/>
          <w:trHeight w:val="530" w:hRule="atLeast"/>
        </w:trPr>
        <w:tc>
          <w:tcPr>
            <w:tcW w:w="1242"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满意</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度指标</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满意度</w:t>
            </w:r>
          </w:p>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229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18"/>
                <w:szCs w:val="18"/>
              </w:rPr>
            </w:pPr>
            <w:r>
              <w:rPr>
                <w:rFonts w:hint="eastAsia"/>
                <w:sz w:val="18"/>
                <w:szCs w:val="18"/>
              </w:rPr>
              <w:t>试验满意度</w:t>
            </w:r>
          </w:p>
          <w:p>
            <w:pPr>
              <w:jc w:val="center"/>
              <w:rPr>
                <w:rFonts w:ascii="宋体" w:hAnsi="宋体" w:cs="宋体"/>
                <w:sz w:val="18"/>
                <w:szCs w:val="18"/>
              </w:rPr>
            </w:pPr>
            <w:r>
              <w:rPr>
                <w:rFonts w:hint="eastAsia"/>
                <w:sz w:val="18"/>
                <w:szCs w:val="18"/>
              </w:rPr>
              <w:t>示范满意度</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18"/>
                <w:szCs w:val="18"/>
              </w:rPr>
            </w:pPr>
            <w:r>
              <w:rPr>
                <w:rFonts w:hint="eastAsia"/>
                <w:sz w:val="18"/>
                <w:szCs w:val="18"/>
              </w:rPr>
              <w:t>≥95%</w:t>
            </w:r>
          </w:p>
          <w:p>
            <w:pPr>
              <w:jc w:val="center"/>
              <w:rPr>
                <w:rFonts w:ascii="宋体" w:hAnsi="宋体" w:cs="宋体"/>
                <w:sz w:val="18"/>
                <w:szCs w:val="18"/>
              </w:rPr>
            </w:pPr>
            <w:r>
              <w:rPr>
                <w:rFonts w:hint="eastAsia"/>
                <w:sz w:val="18"/>
                <w:szCs w:val="18"/>
              </w:rPr>
              <w:t>≥95%</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18"/>
                <w:szCs w:val="18"/>
              </w:rPr>
            </w:pPr>
            <w:r>
              <w:rPr>
                <w:rFonts w:hint="eastAsia"/>
                <w:sz w:val="18"/>
                <w:szCs w:val="18"/>
              </w:rPr>
              <w:t>95%</w:t>
            </w:r>
          </w:p>
          <w:p>
            <w:pPr>
              <w:jc w:val="center"/>
              <w:rPr>
                <w:rFonts w:ascii="宋体" w:hAnsi="宋体" w:cs="宋体"/>
                <w:sz w:val="18"/>
                <w:szCs w:val="18"/>
              </w:rPr>
            </w:pPr>
            <w:r>
              <w:rPr>
                <w:rFonts w:hint="eastAsia"/>
                <w:sz w:val="18"/>
                <w:szCs w:val="18"/>
              </w:rPr>
              <w:t>95%</w:t>
            </w:r>
          </w:p>
        </w:tc>
      </w:tr>
    </w:tbl>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572" w:lineRule="exact"/>
        <w:jc w:val="left"/>
        <w:outlineLvl w:val="0"/>
        <w:rPr>
          <w:rFonts w:ascii="仿宋_GB2312" w:hAnsi="仿宋_GB2312" w:eastAsia="仿宋_GB2312" w:cs="仿宋_GB2312"/>
          <w:sz w:val="32"/>
          <w:szCs w:val="32"/>
        </w:rPr>
      </w:pPr>
      <w:bookmarkStart w:id="122" w:name="_Toc113537230"/>
      <w:bookmarkStart w:id="123" w:name="_Toc113537352"/>
      <w:r>
        <w:rPr>
          <w:rFonts w:hint="eastAsia" w:ascii="黑体" w:hAnsi="黑体" w:eastAsia="黑体" w:cs="黑体"/>
          <w:sz w:val="32"/>
          <w:szCs w:val="32"/>
        </w:rPr>
        <w:t>附件:4</w:t>
      </w:r>
      <w:bookmarkEnd w:id="122"/>
      <w:bookmarkEnd w:id="123"/>
    </w:p>
    <w:tbl>
      <w:tblPr>
        <w:tblStyle w:val="12"/>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384"/>
        <w:gridCol w:w="992"/>
        <w:gridCol w:w="742"/>
        <w:gridCol w:w="534"/>
        <w:gridCol w:w="1101"/>
        <w:gridCol w:w="600"/>
        <w:gridCol w:w="1813"/>
        <w:gridCol w:w="313"/>
        <w:gridCol w:w="2096"/>
        <w:gridCol w:w="236"/>
      </w:tblGrid>
      <w:tr>
        <w:tblPrEx>
          <w:tblCellMar>
            <w:top w:w="0" w:type="dxa"/>
            <w:left w:w="108" w:type="dxa"/>
            <w:bottom w:w="0" w:type="dxa"/>
            <w:right w:w="108" w:type="dxa"/>
          </w:tblCellMar>
        </w:tblPrEx>
        <w:trPr>
          <w:trHeight w:val="675" w:hRule="atLeast"/>
        </w:trPr>
        <w:tc>
          <w:tcPr>
            <w:tcW w:w="9575" w:type="dxa"/>
            <w:gridSpan w:val="9"/>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r>
              <w:rPr>
                <w:rFonts w:hint="eastAsia" w:ascii="宋体" w:hAnsi="宋体" w:cs="宋体"/>
                <w:b/>
                <w:sz w:val="32"/>
                <w:szCs w:val="32"/>
              </w:rPr>
              <w:t>农业农村宣传及信息化建设预算项目绩效目标自评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31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sz w:val="18"/>
                <w:szCs w:val="18"/>
              </w:rPr>
            </w:pPr>
            <w:r>
              <w:rPr>
                <w:rFonts w:hint="eastAsia" w:ascii="仿宋_GB2312" w:hAnsi="宋体" w:eastAsia="仿宋_GB2312" w:cs="宋体"/>
                <w:kern w:val="0"/>
                <w:sz w:val="18"/>
                <w:szCs w:val="18"/>
              </w:rPr>
              <w:t>主管部门及代码</w:t>
            </w:r>
          </w:p>
        </w:tc>
        <w:tc>
          <w:tcPr>
            <w:tcW w:w="22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_GB2312" w:hAnsi="宋体" w:eastAsia="仿宋_GB2312" w:cs="宋体"/>
                <w:sz w:val="18"/>
                <w:szCs w:val="18"/>
              </w:rPr>
            </w:pPr>
            <w:r>
              <w:rPr>
                <w:rFonts w:hint="eastAsia" w:ascii="仿宋_GB2312" w:hAnsi="宋体" w:eastAsia="仿宋_GB2312" w:cs="宋体"/>
                <w:sz w:val="18"/>
                <w:szCs w:val="18"/>
              </w:rPr>
              <w:t>攀枝花市农业农村局</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sz w:val="18"/>
                <w:szCs w:val="18"/>
              </w:rPr>
            </w:pPr>
            <w:r>
              <w:rPr>
                <w:rFonts w:hint="eastAsia" w:ascii="仿宋_GB2312" w:hAnsi="宋体" w:eastAsia="仿宋_GB2312" w:cs="宋体"/>
                <w:kern w:val="0"/>
                <w:sz w:val="18"/>
                <w:szCs w:val="18"/>
              </w:rPr>
              <w:t>实施单位</w:t>
            </w:r>
          </w:p>
        </w:tc>
        <w:tc>
          <w:tcPr>
            <w:tcW w:w="2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sz w:val="18"/>
                <w:szCs w:val="18"/>
              </w:rPr>
            </w:pPr>
            <w:r>
              <w:rPr>
                <w:rFonts w:hint="eastAsia" w:ascii="仿宋_GB2312" w:hAnsi="宋体" w:eastAsia="仿宋_GB2312" w:cs="宋体"/>
                <w:sz w:val="18"/>
                <w:szCs w:val="18"/>
              </w:rPr>
              <w:t>攀枝花市农业农村局</w:t>
            </w:r>
          </w:p>
        </w:tc>
      </w:tr>
      <w:tr>
        <w:tblPrEx>
          <w:tblCellMar>
            <w:top w:w="0" w:type="dxa"/>
            <w:left w:w="108" w:type="dxa"/>
            <w:bottom w:w="0" w:type="dxa"/>
            <w:right w:w="108" w:type="dxa"/>
          </w:tblCellMar>
        </w:tblPrEx>
        <w:trPr>
          <w:gridAfter w:val="1"/>
          <w:wAfter w:w="236" w:type="dxa"/>
          <w:trHeight w:val="341" w:hRule="atLeast"/>
        </w:trPr>
        <w:tc>
          <w:tcPr>
            <w:tcW w:w="311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sz w:val="18"/>
                <w:szCs w:val="18"/>
              </w:rPr>
            </w:pPr>
            <w:r>
              <w:rPr>
                <w:rFonts w:hint="eastAsia" w:ascii="仿宋_GB2312" w:hAnsi="宋体" w:eastAsia="仿宋_GB2312" w:cs="宋体"/>
                <w:kern w:val="0"/>
                <w:sz w:val="18"/>
                <w:szCs w:val="18"/>
              </w:rPr>
              <w:t>项目预算</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执行情况</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（万元）</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宋体"/>
                <w:sz w:val="18"/>
                <w:szCs w:val="18"/>
              </w:rPr>
            </w:pPr>
            <w:r>
              <w:rPr>
                <w:rFonts w:hint="eastAsia" w:ascii="仿宋_GB2312" w:hAnsi="宋体" w:eastAsia="仿宋_GB2312" w:cs="宋体"/>
                <w:kern w:val="0"/>
                <w:sz w:val="18"/>
                <w:szCs w:val="18"/>
              </w:rPr>
              <w:t xml:space="preserve"> 预算数：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宋体"/>
                <w:sz w:val="18"/>
                <w:szCs w:val="18"/>
              </w:rPr>
            </w:pPr>
            <w:r>
              <w:rPr>
                <w:rFonts w:hint="eastAsia" w:ascii="仿宋_GB2312" w:hAnsi="宋体" w:eastAsia="仿宋_GB2312" w:cs="宋体"/>
                <w:sz w:val="18"/>
                <w:szCs w:val="18"/>
              </w:rPr>
              <w:t>4</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宋体"/>
                <w:sz w:val="18"/>
                <w:szCs w:val="18"/>
              </w:rPr>
            </w:pPr>
            <w:r>
              <w:rPr>
                <w:rFonts w:hint="eastAsia" w:ascii="仿宋_GB2312" w:hAnsi="宋体" w:eastAsia="仿宋_GB2312" w:cs="宋体"/>
                <w:kern w:val="0"/>
                <w:sz w:val="18"/>
                <w:szCs w:val="18"/>
              </w:rPr>
              <w:t xml:space="preserve"> 执行数：</w:t>
            </w:r>
          </w:p>
        </w:tc>
        <w:tc>
          <w:tcPr>
            <w:tcW w:w="2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仿宋_GB2312" w:hAnsi="宋体" w:eastAsia="仿宋_GB2312" w:cs="宋体"/>
                <w:sz w:val="18"/>
                <w:szCs w:val="18"/>
              </w:rPr>
            </w:pPr>
            <w:r>
              <w:rPr>
                <w:rFonts w:hint="eastAsia" w:ascii="仿宋_GB2312" w:hAnsi="宋体" w:eastAsia="仿宋_GB2312" w:cs="宋体"/>
                <w:sz w:val="18"/>
                <w:szCs w:val="18"/>
              </w:rPr>
              <w:t>4</w:t>
            </w:r>
          </w:p>
        </w:tc>
      </w:tr>
      <w:tr>
        <w:tblPrEx>
          <w:tblCellMar>
            <w:top w:w="0" w:type="dxa"/>
            <w:left w:w="108" w:type="dxa"/>
            <w:bottom w:w="0" w:type="dxa"/>
            <w:right w:w="108" w:type="dxa"/>
          </w:tblCellMar>
        </w:tblPrEx>
        <w:trPr>
          <w:gridAfter w:val="1"/>
          <w:wAfter w:w="236" w:type="dxa"/>
          <w:trHeight w:val="555" w:hRule="atLeast"/>
        </w:trPr>
        <w:tc>
          <w:tcPr>
            <w:tcW w:w="311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宋体" w:eastAsia="仿宋_GB2312" w:cs="宋体"/>
                <w:sz w:val="18"/>
                <w:szCs w:val="18"/>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其中：</w:t>
            </w:r>
          </w:p>
          <w:p>
            <w:pPr>
              <w:widowControl/>
              <w:spacing w:line="320" w:lineRule="exact"/>
              <w:jc w:val="left"/>
              <w:textAlignment w:val="center"/>
              <w:rPr>
                <w:rFonts w:ascii="仿宋_GB2312" w:hAnsi="宋体" w:eastAsia="仿宋_GB2312" w:cs="宋体"/>
                <w:sz w:val="18"/>
                <w:szCs w:val="18"/>
              </w:rPr>
            </w:pPr>
            <w:r>
              <w:rPr>
                <w:rFonts w:hint="eastAsia" w:ascii="仿宋_GB2312" w:hAnsi="宋体" w:eastAsia="仿宋_GB2312" w:cs="宋体"/>
                <w:kern w:val="0"/>
                <w:sz w:val="18"/>
                <w:szCs w:val="18"/>
              </w:rPr>
              <w:t>财政拨款</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宋体"/>
                <w:sz w:val="18"/>
                <w:szCs w:val="18"/>
              </w:rPr>
            </w:pPr>
            <w:r>
              <w:rPr>
                <w:rFonts w:hint="eastAsia" w:ascii="仿宋_GB2312" w:hAnsi="宋体" w:eastAsia="仿宋_GB2312" w:cs="宋体"/>
                <w:sz w:val="18"/>
                <w:szCs w:val="18"/>
              </w:rPr>
              <w:t>4</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其中：</w:t>
            </w:r>
          </w:p>
          <w:p>
            <w:pPr>
              <w:widowControl/>
              <w:spacing w:line="320" w:lineRule="exact"/>
              <w:jc w:val="left"/>
              <w:textAlignment w:val="center"/>
              <w:rPr>
                <w:rFonts w:ascii="仿宋_GB2312" w:hAnsi="宋体" w:eastAsia="仿宋_GB2312" w:cs="宋体"/>
                <w:sz w:val="18"/>
                <w:szCs w:val="18"/>
              </w:rPr>
            </w:pPr>
            <w:r>
              <w:rPr>
                <w:rFonts w:hint="eastAsia" w:ascii="仿宋_GB2312" w:hAnsi="宋体" w:eastAsia="仿宋_GB2312" w:cs="宋体"/>
                <w:kern w:val="0"/>
                <w:sz w:val="18"/>
                <w:szCs w:val="18"/>
              </w:rPr>
              <w:t>财政拨款</w:t>
            </w:r>
          </w:p>
        </w:tc>
        <w:tc>
          <w:tcPr>
            <w:tcW w:w="2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_GB2312" w:hAnsi="宋体" w:eastAsia="仿宋_GB2312" w:cs="宋体"/>
                <w:sz w:val="18"/>
                <w:szCs w:val="18"/>
              </w:rPr>
            </w:pPr>
            <w:r>
              <w:rPr>
                <w:rFonts w:hint="eastAsia" w:ascii="仿宋_GB2312" w:hAnsi="宋体" w:eastAsia="仿宋_GB2312" w:cs="宋体"/>
                <w:sz w:val="18"/>
                <w:szCs w:val="18"/>
              </w:rPr>
              <w:t>4</w:t>
            </w:r>
          </w:p>
        </w:tc>
      </w:tr>
      <w:tr>
        <w:tblPrEx>
          <w:tblCellMar>
            <w:top w:w="0" w:type="dxa"/>
            <w:left w:w="108" w:type="dxa"/>
            <w:bottom w:w="0" w:type="dxa"/>
            <w:right w:w="108" w:type="dxa"/>
          </w:tblCellMar>
        </w:tblPrEx>
        <w:trPr>
          <w:gridAfter w:val="1"/>
          <w:wAfter w:w="236" w:type="dxa"/>
          <w:trHeight w:val="341" w:hRule="atLeast"/>
        </w:trPr>
        <w:tc>
          <w:tcPr>
            <w:tcW w:w="311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宋体" w:eastAsia="仿宋_GB2312" w:cs="宋体"/>
                <w:sz w:val="18"/>
                <w:szCs w:val="18"/>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宋体"/>
                <w:sz w:val="18"/>
                <w:szCs w:val="18"/>
              </w:rPr>
            </w:pPr>
            <w:r>
              <w:rPr>
                <w:rFonts w:hint="eastAsia" w:ascii="仿宋_GB2312" w:hAnsi="宋体" w:eastAsia="仿宋_GB2312" w:cs="宋体"/>
                <w:kern w:val="0"/>
                <w:sz w:val="18"/>
                <w:szCs w:val="18"/>
              </w:rPr>
              <w:t>其他资金</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宋体"/>
                <w:sz w:val="18"/>
                <w:szCs w:val="18"/>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宋体"/>
                <w:sz w:val="18"/>
                <w:szCs w:val="18"/>
              </w:rPr>
            </w:pPr>
            <w:r>
              <w:rPr>
                <w:rFonts w:hint="eastAsia" w:ascii="仿宋_GB2312" w:hAnsi="宋体" w:eastAsia="仿宋_GB2312" w:cs="宋体"/>
                <w:kern w:val="0"/>
                <w:sz w:val="18"/>
                <w:szCs w:val="18"/>
              </w:rPr>
              <w:t>其他资金</w:t>
            </w:r>
          </w:p>
        </w:tc>
        <w:tc>
          <w:tcPr>
            <w:tcW w:w="2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sz w:val="18"/>
                <w:szCs w:val="18"/>
              </w:rPr>
            </w:pPr>
          </w:p>
        </w:tc>
      </w:tr>
      <w:tr>
        <w:tblPrEx>
          <w:tblCellMar>
            <w:top w:w="0" w:type="dxa"/>
            <w:left w:w="108" w:type="dxa"/>
            <w:bottom w:w="0" w:type="dxa"/>
            <w:right w:w="108" w:type="dxa"/>
          </w:tblCellMar>
        </w:tblPrEx>
        <w:trPr>
          <w:gridAfter w:val="1"/>
          <w:wAfter w:w="236" w:type="dxa"/>
          <w:trHeight w:val="217" w:hRule="atLeast"/>
        </w:trPr>
        <w:tc>
          <w:tcPr>
            <w:tcW w:w="13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kern w:val="0"/>
                <w:sz w:val="18"/>
                <w:szCs w:val="18"/>
              </w:rPr>
            </w:pPr>
            <w:r>
              <w:rPr>
                <w:rFonts w:hint="eastAsia" w:ascii="仿宋_GB2312" w:hAnsi="宋体" w:eastAsia="仿宋_GB2312" w:cs="宋体"/>
                <w:kern w:val="0"/>
                <w:sz w:val="18"/>
                <w:szCs w:val="18"/>
              </w:rPr>
              <w:t>年度总体目标</w:t>
            </w:r>
          </w:p>
          <w:p>
            <w:pPr>
              <w:widowControl/>
              <w:spacing w:line="320" w:lineRule="exact"/>
              <w:jc w:val="center"/>
              <w:textAlignment w:val="center"/>
              <w:rPr>
                <w:rFonts w:ascii="仿宋_GB2312" w:hAnsi="宋体" w:eastAsia="仿宋_GB2312" w:cs="宋体"/>
                <w:sz w:val="18"/>
                <w:szCs w:val="18"/>
              </w:rPr>
            </w:pPr>
            <w:r>
              <w:rPr>
                <w:rFonts w:hint="eastAsia" w:ascii="仿宋_GB2312" w:hAnsi="宋体" w:eastAsia="仿宋_GB2312" w:cs="宋体"/>
                <w:kern w:val="0"/>
                <w:sz w:val="18"/>
                <w:szCs w:val="18"/>
              </w:rPr>
              <w:t>完成情况</w:t>
            </w:r>
          </w:p>
        </w:tc>
        <w:tc>
          <w:tcPr>
            <w:tcW w:w="39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sz w:val="18"/>
                <w:szCs w:val="18"/>
              </w:rPr>
            </w:pPr>
            <w:r>
              <w:rPr>
                <w:rFonts w:hint="eastAsia" w:ascii="仿宋_GB2312" w:hAnsi="宋体" w:eastAsia="仿宋_GB2312" w:cs="宋体"/>
                <w:kern w:val="0"/>
                <w:sz w:val="18"/>
                <w:szCs w:val="18"/>
              </w:rPr>
              <w:t>预期目标</w:t>
            </w:r>
          </w:p>
        </w:tc>
        <w:tc>
          <w:tcPr>
            <w:tcW w:w="4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sz w:val="18"/>
                <w:szCs w:val="18"/>
              </w:rPr>
            </w:pPr>
            <w:r>
              <w:rPr>
                <w:rFonts w:hint="eastAsia" w:ascii="仿宋_GB2312" w:hAnsi="宋体" w:eastAsia="仿宋_GB2312" w:cs="宋体"/>
                <w:kern w:val="0"/>
                <w:sz w:val="18"/>
                <w:szCs w:val="18"/>
              </w:rPr>
              <w:t>目标实际完成情况</w:t>
            </w:r>
          </w:p>
        </w:tc>
      </w:tr>
      <w:tr>
        <w:tblPrEx>
          <w:tblCellMar>
            <w:top w:w="0" w:type="dxa"/>
            <w:left w:w="108" w:type="dxa"/>
            <w:bottom w:w="0" w:type="dxa"/>
            <w:right w:w="108" w:type="dxa"/>
          </w:tblCellMar>
        </w:tblPrEx>
        <w:trPr>
          <w:gridAfter w:val="1"/>
          <w:wAfter w:w="236" w:type="dxa"/>
          <w:trHeight w:val="797" w:hRule="atLeast"/>
        </w:trPr>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宋体" w:eastAsia="仿宋_GB2312" w:cs="宋体"/>
                <w:sz w:val="18"/>
                <w:szCs w:val="18"/>
              </w:rPr>
            </w:pPr>
          </w:p>
        </w:tc>
        <w:tc>
          <w:tcPr>
            <w:tcW w:w="3969" w:type="dxa"/>
            <w:gridSpan w:val="5"/>
            <w:tcBorders>
              <w:top w:val="single" w:color="000000" w:sz="4" w:space="0"/>
              <w:left w:val="single" w:color="000000" w:sz="4" w:space="0"/>
              <w:bottom w:val="single" w:color="000000" w:sz="4" w:space="0"/>
              <w:right w:val="single" w:color="000000" w:sz="4" w:space="0"/>
            </w:tcBorders>
            <w:shd w:val="clear" w:color="auto" w:fill="auto"/>
          </w:tcPr>
          <w:p>
            <w:pPr>
              <w:jc w:val="left"/>
              <w:rPr>
                <w:rFonts w:ascii="仿宋_GB2312" w:hAnsi="宋体" w:eastAsia="仿宋_GB2312" w:cs="宋体"/>
                <w:sz w:val="24"/>
              </w:rPr>
            </w:pPr>
            <w:r>
              <w:rPr>
                <w:rFonts w:hint="eastAsia" w:ascii="仿宋_GB2312" w:eastAsia="仿宋_GB2312"/>
              </w:rPr>
              <w:t>开展农村扫黑除恶宣传和农业工作信息化建设工作宣传。</w:t>
            </w:r>
          </w:p>
          <w:p>
            <w:pPr>
              <w:widowControl/>
              <w:spacing w:line="320" w:lineRule="exact"/>
              <w:jc w:val="left"/>
              <w:textAlignment w:val="top"/>
              <w:rPr>
                <w:rFonts w:ascii="仿宋_GB2312" w:hAnsi="宋体" w:eastAsia="仿宋_GB2312" w:cs="宋体"/>
                <w:sz w:val="18"/>
                <w:szCs w:val="18"/>
              </w:rPr>
            </w:pPr>
          </w:p>
        </w:tc>
        <w:tc>
          <w:tcPr>
            <w:tcW w:w="4222" w:type="dxa"/>
            <w:gridSpan w:val="3"/>
            <w:tcBorders>
              <w:top w:val="single" w:color="000000" w:sz="4" w:space="0"/>
              <w:left w:val="single" w:color="000000" w:sz="4" w:space="0"/>
              <w:bottom w:val="single" w:color="000000" w:sz="4" w:space="0"/>
              <w:right w:val="single" w:color="000000" w:sz="4" w:space="0"/>
            </w:tcBorders>
            <w:shd w:val="clear" w:color="auto" w:fill="auto"/>
          </w:tcPr>
          <w:p>
            <w:pPr>
              <w:jc w:val="left"/>
              <w:rPr>
                <w:rFonts w:ascii="仿宋_GB2312" w:hAnsi="宋体" w:eastAsia="仿宋_GB2312" w:cs="宋体"/>
                <w:sz w:val="24"/>
              </w:rPr>
            </w:pPr>
            <w:r>
              <w:rPr>
                <w:rFonts w:hint="eastAsia" w:ascii="仿宋_GB2312" w:eastAsia="仿宋_GB2312"/>
              </w:rPr>
              <w:t>完成农村扫黑除恶宣传和农业工作信息化建设工作宣传。</w:t>
            </w:r>
          </w:p>
          <w:p>
            <w:pPr>
              <w:widowControl/>
              <w:spacing w:line="320" w:lineRule="exact"/>
              <w:jc w:val="left"/>
              <w:textAlignment w:val="top"/>
              <w:rPr>
                <w:rFonts w:ascii="仿宋_GB2312" w:hAnsi="宋体" w:eastAsia="仿宋_GB2312" w:cs="宋体"/>
                <w:sz w:val="18"/>
                <w:szCs w:val="18"/>
              </w:rPr>
            </w:pPr>
          </w:p>
        </w:tc>
      </w:tr>
      <w:tr>
        <w:tblPrEx>
          <w:tblCellMar>
            <w:top w:w="0" w:type="dxa"/>
            <w:left w:w="108" w:type="dxa"/>
            <w:bottom w:w="0" w:type="dxa"/>
            <w:right w:w="108" w:type="dxa"/>
          </w:tblCellMar>
        </w:tblPrEx>
        <w:trPr>
          <w:gridAfter w:val="1"/>
          <w:wAfter w:w="236" w:type="dxa"/>
          <w:trHeight w:val="693" w:hRule="atLeast"/>
        </w:trPr>
        <w:tc>
          <w:tcPr>
            <w:tcW w:w="1384"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年度绩效指标完成情况</w:t>
            </w:r>
          </w:p>
        </w:tc>
        <w:tc>
          <w:tcPr>
            <w:tcW w:w="99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一级</w:t>
            </w:r>
          </w:p>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二级</w:t>
            </w:r>
          </w:p>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三级</w:t>
            </w:r>
          </w:p>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预期指标值</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实际完成指标值</w:t>
            </w:r>
          </w:p>
        </w:tc>
      </w:tr>
      <w:tr>
        <w:tblPrEx>
          <w:tblCellMar>
            <w:top w:w="0" w:type="dxa"/>
            <w:left w:w="108" w:type="dxa"/>
            <w:bottom w:w="0" w:type="dxa"/>
            <w:right w:w="108" w:type="dxa"/>
          </w:tblCellMar>
        </w:tblPrEx>
        <w:trPr>
          <w:gridAfter w:val="1"/>
          <w:wAfter w:w="236" w:type="dxa"/>
          <w:trHeight w:val="415" w:hRule="atLeast"/>
        </w:trPr>
        <w:tc>
          <w:tcPr>
            <w:tcW w:w="138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完成</w:t>
            </w:r>
          </w:p>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数量指标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18"/>
                <w:szCs w:val="18"/>
              </w:rPr>
            </w:pPr>
            <w:r>
              <w:rPr>
                <w:rFonts w:hint="eastAsia"/>
                <w:sz w:val="18"/>
                <w:szCs w:val="18"/>
              </w:rPr>
              <w:t>农村扫黑除恶宣传经费</w:t>
            </w:r>
            <w:r>
              <w:rPr>
                <w:rFonts w:hint="eastAsia" w:ascii="宋体" w:hAnsi="宋体" w:cs="宋体"/>
                <w:sz w:val="18"/>
                <w:szCs w:val="18"/>
              </w:rPr>
              <w:t>、农业工作信息化建设工作经费</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18"/>
                <w:szCs w:val="18"/>
              </w:rPr>
            </w:pPr>
            <w:r>
              <w:rPr>
                <w:rFonts w:hint="eastAsia"/>
                <w:sz w:val="18"/>
                <w:szCs w:val="18"/>
              </w:rPr>
              <w:t>制作微视频，张贴宣传标语标示</w:t>
            </w:r>
            <w:r>
              <w:rPr>
                <w:rFonts w:hint="eastAsia" w:ascii="宋体" w:hAnsi="宋体" w:cs="宋体"/>
                <w:sz w:val="18"/>
                <w:szCs w:val="18"/>
              </w:rPr>
              <w:t>、</w:t>
            </w:r>
          </w:p>
          <w:p>
            <w:pPr>
              <w:jc w:val="center"/>
              <w:rPr>
                <w:rFonts w:ascii="宋体" w:hAnsi="宋体" w:cs="宋体"/>
                <w:sz w:val="18"/>
                <w:szCs w:val="18"/>
              </w:rPr>
            </w:pPr>
            <w:r>
              <w:rPr>
                <w:rFonts w:hint="eastAsia"/>
                <w:sz w:val="18"/>
                <w:szCs w:val="18"/>
              </w:rPr>
              <w:t>网络维护</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18"/>
                <w:szCs w:val="18"/>
              </w:rPr>
            </w:pPr>
            <w:r>
              <w:rPr>
                <w:rFonts w:hint="eastAsia"/>
                <w:sz w:val="18"/>
                <w:szCs w:val="18"/>
              </w:rPr>
              <w:t>制作微视频，张贴宣传标语标示</w:t>
            </w:r>
            <w:r>
              <w:rPr>
                <w:rFonts w:hint="eastAsia" w:ascii="宋体" w:hAnsi="宋体" w:cs="宋体"/>
                <w:sz w:val="18"/>
                <w:szCs w:val="18"/>
              </w:rPr>
              <w:t>、</w:t>
            </w:r>
          </w:p>
          <w:p>
            <w:pPr>
              <w:widowControl/>
              <w:spacing w:line="320" w:lineRule="exact"/>
              <w:jc w:val="center"/>
              <w:textAlignment w:val="bottom"/>
              <w:rPr>
                <w:rFonts w:ascii="仿宋_GB2312" w:hAnsi="仿宋_GB2312" w:eastAsia="仿宋_GB2312" w:cs="仿宋_GB2312"/>
                <w:sz w:val="18"/>
                <w:szCs w:val="18"/>
              </w:rPr>
            </w:pPr>
            <w:r>
              <w:rPr>
                <w:rFonts w:hint="eastAsia"/>
                <w:sz w:val="18"/>
                <w:szCs w:val="18"/>
              </w:rPr>
              <w:t>网络维护</w:t>
            </w:r>
          </w:p>
        </w:tc>
      </w:tr>
      <w:tr>
        <w:tblPrEx>
          <w:tblCellMar>
            <w:top w:w="0" w:type="dxa"/>
            <w:left w:w="108" w:type="dxa"/>
            <w:bottom w:w="0" w:type="dxa"/>
            <w:right w:w="108" w:type="dxa"/>
          </w:tblCellMar>
        </w:tblPrEx>
        <w:trPr>
          <w:gridAfter w:val="1"/>
          <w:wAfter w:w="236" w:type="dxa"/>
          <w:trHeight w:val="415" w:hRule="atLeast"/>
        </w:trPr>
        <w:tc>
          <w:tcPr>
            <w:tcW w:w="138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18"/>
                <w:szCs w:val="18"/>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质量指标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18"/>
                <w:szCs w:val="18"/>
              </w:rPr>
            </w:pPr>
            <w:r>
              <w:rPr>
                <w:rFonts w:hint="eastAsia"/>
                <w:sz w:val="18"/>
                <w:szCs w:val="18"/>
              </w:rPr>
              <w:t>完成工作任务</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18"/>
                <w:szCs w:val="18"/>
              </w:rPr>
            </w:pPr>
            <w:r>
              <w:rPr>
                <w:rFonts w:hint="eastAsia"/>
                <w:sz w:val="18"/>
                <w:szCs w:val="18"/>
              </w:rPr>
              <w:t>全面完成年度目标任务</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18"/>
                <w:szCs w:val="18"/>
              </w:rPr>
            </w:pPr>
            <w:r>
              <w:rPr>
                <w:rFonts w:hint="eastAsia"/>
                <w:sz w:val="18"/>
                <w:szCs w:val="18"/>
              </w:rPr>
              <w:t>全面完成年度目标任务</w:t>
            </w:r>
          </w:p>
        </w:tc>
      </w:tr>
      <w:tr>
        <w:tblPrEx>
          <w:tblCellMar>
            <w:top w:w="0" w:type="dxa"/>
            <w:left w:w="108" w:type="dxa"/>
            <w:bottom w:w="0" w:type="dxa"/>
            <w:right w:w="108" w:type="dxa"/>
          </w:tblCellMar>
        </w:tblPrEx>
        <w:trPr>
          <w:gridAfter w:val="1"/>
          <w:wAfter w:w="236" w:type="dxa"/>
          <w:trHeight w:val="415" w:hRule="atLeast"/>
        </w:trPr>
        <w:tc>
          <w:tcPr>
            <w:tcW w:w="138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18"/>
                <w:szCs w:val="18"/>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时效指标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18"/>
                <w:szCs w:val="18"/>
              </w:rPr>
            </w:pPr>
            <w:r>
              <w:rPr>
                <w:rFonts w:hint="eastAsia"/>
                <w:sz w:val="18"/>
                <w:szCs w:val="18"/>
              </w:rPr>
              <w:t>完成时间</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18"/>
                <w:szCs w:val="18"/>
              </w:rPr>
            </w:pPr>
            <w:r>
              <w:rPr>
                <w:rFonts w:hint="eastAsia"/>
                <w:sz w:val="18"/>
                <w:szCs w:val="18"/>
              </w:rPr>
              <w:t>2021年9月30日前</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18"/>
                <w:szCs w:val="18"/>
              </w:rPr>
            </w:pPr>
            <w:r>
              <w:rPr>
                <w:rFonts w:hint="eastAsia"/>
                <w:sz w:val="18"/>
                <w:szCs w:val="18"/>
              </w:rPr>
              <w:t>2021年9月30日前</w:t>
            </w:r>
          </w:p>
        </w:tc>
      </w:tr>
      <w:tr>
        <w:tblPrEx>
          <w:tblCellMar>
            <w:top w:w="0" w:type="dxa"/>
            <w:left w:w="108" w:type="dxa"/>
            <w:bottom w:w="0" w:type="dxa"/>
            <w:right w:w="108" w:type="dxa"/>
          </w:tblCellMar>
        </w:tblPrEx>
        <w:trPr>
          <w:gridAfter w:val="1"/>
          <w:wAfter w:w="236" w:type="dxa"/>
          <w:trHeight w:val="480" w:hRule="atLeast"/>
        </w:trPr>
        <w:tc>
          <w:tcPr>
            <w:tcW w:w="138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18"/>
                <w:szCs w:val="18"/>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成本指标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18"/>
                <w:szCs w:val="18"/>
              </w:rPr>
            </w:pPr>
            <w:r>
              <w:rPr>
                <w:rFonts w:hint="eastAsia"/>
                <w:sz w:val="18"/>
                <w:szCs w:val="18"/>
              </w:rPr>
              <w:t>农村扫黑除恶宣传经费</w:t>
            </w:r>
            <w:r>
              <w:rPr>
                <w:rFonts w:hint="eastAsia" w:ascii="宋体" w:hAnsi="宋体" w:cs="宋体"/>
                <w:sz w:val="18"/>
                <w:szCs w:val="18"/>
              </w:rPr>
              <w:t>、农业工作信息化建设经费</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制作微视频，张贴宣传标语标示2.3万元、网络维护1.7万元</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制作微视频，张贴宣传标语标示2.3万元、网络维护1.7万元</w:t>
            </w:r>
          </w:p>
        </w:tc>
      </w:tr>
      <w:tr>
        <w:tblPrEx>
          <w:tblCellMar>
            <w:top w:w="0" w:type="dxa"/>
            <w:left w:w="108" w:type="dxa"/>
            <w:bottom w:w="0" w:type="dxa"/>
            <w:right w:w="108" w:type="dxa"/>
          </w:tblCellMar>
        </w:tblPrEx>
        <w:trPr>
          <w:gridAfter w:val="1"/>
          <w:wAfter w:w="236" w:type="dxa"/>
          <w:trHeight w:val="480" w:hRule="atLeast"/>
        </w:trPr>
        <w:tc>
          <w:tcPr>
            <w:tcW w:w="138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效益</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指标</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经济效益  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p>
        </w:tc>
      </w:tr>
      <w:tr>
        <w:tblPrEx>
          <w:tblCellMar>
            <w:top w:w="0" w:type="dxa"/>
            <w:left w:w="108" w:type="dxa"/>
            <w:bottom w:w="0" w:type="dxa"/>
            <w:right w:w="108" w:type="dxa"/>
          </w:tblCellMar>
        </w:tblPrEx>
        <w:trPr>
          <w:gridAfter w:val="1"/>
          <w:wAfter w:w="236" w:type="dxa"/>
          <w:trHeight w:val="480" w:hRule="atLeast"/>
        </w:trPr>
        <w:tc>
          <w:tcPr>
            <w:tcW w:w="138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18"/>
                <w:szCs w:val="18"/>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社会效益  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18"/>
                <w:szCs w:val="18"/>
              </w:rPr>
            </w:pPr>
            <w:r>
              <w:rPr>
                <w:rFonts w:hint="eastAsia"/>
                <w:sz w:val="18"/>
                <w:szCs w:val="18"/>
              </w:rPr>
              <w:t>完成年度工作</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18"/>
                <w:szCs w:val="18"/>
              </w:rPr>
            </w:pPr>
            <w:r>
              <w:rPr>
                <w:rFonts w:hint="eastAsia"/>
                <w:sz w:val="18"/>
                <w:szCs w:val="18"/>
              </w:rPr>
              <w:t>积极宣传我市农业农村工作开展取得成就</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18"/>
                <w:szCs w:val="18"/>
              </w:rPr>
            </w:pPr>
            <w:r>
              <w:rPr>
                <w:rFonts w:hint="eastAsia"/>
                <w:sz w:val="18"/>
                <w:szCs w:val="18"/>
              </w:rPr>
              <w:t>积极宣传我市农业农村工作开展取得成就</w:t>
            </w:r>
          </w:p>
        </w:tc>
      </w:tr>
      <w:tr>
        <w:tblPrEx>
          <w:tblCellMar>
            <w:top w:w="0" w:type="dxa"/>
            <w:left w:w="108" w:type="dxa"/>
            <w:bottom w:w="0" w:type="dxa"/>
            <w:right w:w="108" w:type="dxa"/>
          </w:tblCellMar>
        </w:tblPrEx>
        <w:trPr>
          <w:gridAfter w:val="1"/>
          <w:wAfter w:w="236" w:type="dxa"/>
          <w:trHeight w:val="577" w:hRule="atLeast"/>
        </w:trPr>
        <w:tc>
          <w:tcPr>
            <w:tcW w:w="138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18"/>
                <w:szCs w:val="18"/>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363" w:leftChars="87" w:hanging="180" w:hangingChars="100"/>
              <w:jc w:val="left"/>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生态效益  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p>
        </w:tc>
      </w:tr>
      <w:tr>
        <w:tblPrEx>
          <w:tblCellMar>
            <w:top w:w="0" w:type="dxa"/>
            <w:left w:w="108" w:type="dxa"/>
            <w:bottom w:w="0" w:type="dxa"/>
            <w:right w:w="108" w:type="dxa"/>
          </w:tblCellMar>
        </w:tblPrEx>
        <w:trPr>
          <w:gridAfter w:val="1"/>
          <w:wAfter w:w="236" w:type="dxa"/>
          <w:trHeight w:val="480" w:hRule="atLeast"/>
        </w:trPr>
        <w:tc>
          <w:tcPr>
            <w:tcW w:w="138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18"/>
                <w:szCs w:val="18"/>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可持续影响 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p>
        </w:tc>
      </w:tr>
      <w:tr>
        <w:tblPrEx>
          <w:tblCellMar>
            <w:top w:w="0" w:type="dxa"/>
            <w:left w:w="108" w:type="dxa"/>
            <w:bottom w:w="0" w:type="dxa"/>
            <w:right w:w="108" w:type="dxa"/>
          </w:tblCellMar>
        </w:tblPrEx>
        <w:trPr>
          <w:gridAfter w:val="1"/>
          <w:wAfter w:w="236" w:type="dxa"/>
          <w:trHeight w:val="530" w:hRule="atLeast"/>
        </w:trPr>
        <w:tc>
          <w:tcPr>
            <w:tcW w:w="1384"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满意</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度指标</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满意度</w:t>
            </w:r>
          </w:p>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18"/>
                <w:szCs w:val="18"/>
              </w:rPr>
            </w:pPr>
            <w:r>
              <w:rPr>
                <w:rFonts w:hint="eastAsia"/>
                <w:sz w:val="18"/>
                <w:szCs w:val="18"/>
              </w:rPr>
              <w:t>上级管理部门满意度</w:t>
            </w:r>
          </w:p>
          <w:p>
            <w:pPr>
              <w:jc w:val="center"/>
              <w:rPr>
                <w:rFonts w:ascii="宋体" w:hAnsi="宋体" w:cs="宋体"/>
                <w:sz w:val="18"/>
                <w:szCs w:val="18"/>
              </w:rPr>
            </w:pPr>
            <w:r>
              <w:rPr>
                <w:rFonts w:hint="eastAsia"/>
                <w:sz w:val="18"/>
                <w:szCs w:val="18"/>
              </w:rPr>
              <w:t>服务对象满意度</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18"/>
                <w:szCs w:val="18"/>
              </w:rPr>
            </w:pPr>
            <w:r>
              <w:rPr>
                <w:rFonts w:hint="eastAsia"/>
                <w:sz w:val="18"/>
                <w:szCs w:val="18"/>
              </w:rPr>
              <w:t>≥90%</w:t>
            </w:r>
          </w:p>
          <w:p>
            <w:pPr>
              <w:jc w:val="center"/>
              <w:rPr>
                <w:rFonts w:ascii="宋体" w:hAnsi="宋体" w:cs="宋体"/>
                <w:sz w:val="18"/>
                <w:szCs w:val="18"/>
              </w:rPr>
            </w:pPr>
            <w:r>
              <w:rPr>
                <w:rFonts w:hint="eastAsia"/>
                <w:sz w:val="18"/>
                <w:szCs w:val="18"/>
              </w:rPr>
              <w:t>≥90%</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sz w:val="18"/>
                <w:szCs w:val="18"/>
              </w:rPr>
            </w:pPr>
            <w:r>
              <w:rPr>
                <w:rFonts w:hint="eastAsia"/>
                <w:sz w:val="18"/>
                <w:szCs w:val="18"/>
              </w:rPr>
              <w:t>95%</w:t>
            </w:r>
          </w:p>
          <w:p>
            <w:pPr>
              <w:jc w:val="center"/>
              <w:rPr>
                <w:rFonts w:ascii="宋体" w:hAnsi="宋体" w:cs="宋体"/>
                <w:sz w:val="18"/>
                <w:szCs w:val="18"/>
              </w:rPr>
            </w:pPr>
            <w:r>
              <w:rPr>
                <w:rFonts w:hint="eastAsia"/>
                <w:sz w:val="18"/>
                <w:szCs w:val="18"/>
              </w:rPr>
              <w:t>95%</w:t>
            </w:r>
          </w:p>
        </w:tc>
      </w:tr>
    </w:tbl>
    <w:p>
      <w:pPr>
        <w:spacing w:line="600" w:lineRule="exact"/>
        <w:jc w:val="center"/>
        <w:outlineLvl w:val="0"/>
        <w:rPr>
          <w:rFonts w:ascii="仿宋_GB2312" w:hAnsi="黑体" w:eastAsia="仿宋_GB2312"/>
          <w:sz w:val="18"/>
          <w:szCs w:val="18"/>
        </w:rPr>
      </w:pPr>
    </w:p>
    <w:p>
      <w:pPr>
        <w:spacing w:line="600" w:lineRule="exact"/>
        <w:jc w:val="center"/>
        <w:outlineLvl w:val="0"/>
        <w:rPr>
          <w:rFonts w:ascii="黑体" w:hAnsi="黑体" w:eastAsia="黑体"/>
          <w:sz w:val="44"/>
          <w:szCs w:val="44"/>
        </w:rPr>
      </w:pPr>
    </w:p>
    <w:p>
      <w:pPr>
        <w:pStyle w:val="2"/>
        <w:spacing w:before="93"/>
      </w:pPr>
    </w:p>
    <w:p>
      <w:pPr>
        <w:spacing w:line="600" w:lineRule="exact"/>
        <w:jc w:val="center"/>
        <w:outlineLvl w:val="0"/>
        <w:rPr>
          <w:rFonts w:ascii="黑体" w:hAnsi="黑体" w:eastAsia="黑体"/>
          <w:sz w:val="44"/>
          <w:szCs w:val="44"/>
        </w:rPr>
      </w:pPr>
    </w:p>
    <w:p>
      <w:pPr>
        <w:spacing w:line="600" w:lineRule="exact"/>
        <w:jc w:val="center"/>
        <w:outlineLvl w:val="0"/>
        <w:rPr>
          <w:rFonts w:ascii="仿宋" w:hAnsi="仿宋" w:eastAsia="仿宋"/>
        </w:rPr>
      </w:pPr>
      <w:bookmarkStart w:id="124" w:name="_Toc113537231"/>
      <w:bookmarkStart w:id="125" w:name="_Toc113537353"/>
      <w:r>
        <w:rPr>
          <w:rFonts w:hint="eastAsia" w:ascii="黑体" w:hAnsi="黑体" w:eastAsia="黑体"/>
          <w:sz w:val="44"/>
          <w:szCs w:val="44"/>
        </w:rPr>
        <w:t>第</w:t>
      </w:r>
      <w:r>
        <w:rPr>
          <w:rStyle w:val="25"/>
          <w:rFonts w:hint="eastAsia" w:ascii="黑体" w:hAnsi="黑体" w:eastAsia="黑体"/>
          <w:b w:val="0"/>
        </w:rPr>
        <w:t>五部分 附表</w:t>
      </w:r>
      <w:bookmarkEnd w:id="111"/>
      <w:bookmarkEnd w:id="117"/>
      <w:bookmarkEnd w:id="124"/>
      <w:bookmarkEnd w:id="125"/>
      <w:bookmarkStart w:id="126" w:name="_Toc15396619"/>
    </w:p>
    <w:p>
      <w:pPr>
        <w:pStyle w:val="4"/>
        <w:rPr>
          <w:rFonts w:ascii="仿宋" w:hAnsi="仿宋" w:eastAsia="仿宋"/>
        </w:rPr>
      </w:pPr>
      <w:bookmarkStart w:id="127" w:name="_Toc113537232"/>
      <w:bookmarkStart w:id="128" w:name="_Toc113537354"/>
      <w:r>
        <w:rPr>
          <w:rFonts w:hint="eastAsia" w:ascii="仿宋" w:hAnsi="仿宋" w:eastAsia="仿宋"/>
          <w:b w:val="0"/>
        </w:rPr>
        <w:t>一、收</w:t>
      </w:r>
      <w:r>
        <w:rPr>
          <w:rStyle w:val="26"/>
          <w:rFonts w:hint="eastAsia" w:ascii="仿宋" w:hAnsi="仿宋" w:eastAsia="仿宋"/>
          <w:b w:val="0"/>
          <w:bCs w:val="0"/>
        </w:rPr>
        <w:t>入支出决算总表</w:t>
      </w:r>
      <w:bookmarkEnd w:id="126"/>
      <w:bookmarkEnd w:id="127"/>
      <w:bookmarkEnd w:id="128"/>
    </w:p>
    <w:p>
      <w:pPr>
        <w:pStyle w:val="4"/>
        <w:rPr>
          <w:rFonts w:ascii="仿宋" w:hAnsi="仿宋" w:eastAsia="仿宋"/>
        </w:rPr>
      </w:pPr>
      <w:bookmarkStart w:id="129" w:name="_Toc113537355"/>
      <w:bookmarkStart w:id="130" w:name="_Toc15396620"/>
      <w:bookmarkStart w:id="131" w:name="_Toc113537233"/>
      <w:r>
        <w:rPr>
          <w:rFonts w:hint="eastAsia" w:ascii="仿宋" w:hAnsi="仿宋" w:eastAsia="仿宋"/>
          <w:b w:val="0"/>
        </w:rPr>
        <w:t>二、收</w:t>
      </w:r>
      <w:r>
        <w:rPr>
          <w:rStyle w:val="26"/>
          <w:rFonts w:hint="eastAsia" w:ascii="仿宋" w:hAnsi="仿宋" w:eastAsia="仿宋"/>
          <w:b w:val="0"/>
          <w:bCs w:val="0"/>
        </w:rPr>
        <w:t>入决算表</w:t>
      </w:r>
      <w:bookmarkEnd w:id="129"/>
      <w:bookmarkEnd w:id="130"/>
      <w:bookmarkEnd w:id="131"/>
    </w:p>
    <w:p>
      <w:pPr>
        <w:pStyle w:val="4"/>
        <w:rPr>
          <w:rFonts w:ascii="仿宋" w:hAnsi="仿宋" w:eastAsia="仿宋"/>
        </w:rPr>
      </w:pPr>
      <w:bookmarkStart w:id="132" w:name="_Toc113537234"/>
      <w:bookmarkStart w:id="133" w:name="_Toc15396621"/>
      <w:bookmarkStart w:id="134" w:name="_Toc113537356"/>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出决算表</w:t>
      </w:r>
      <w:bookmarkEnd w:id="132"/>
      <w:bookmarkEnd w:id="133"/>
      <w:bookmarkEnd w:id="134"/>
    </w:p>
    <w:p>
      <w:pPr>
        <w:pStyle w:val="4"/>
        <w:rPr>
          <w:rFonts w:ascii="仿宋" w:hAnsi="仿宋" w:eastAsia="仿宋"/>
          <w:b w:val="0"/>
        </w:rPr>
      </w:pPr>
      <w:bookmarkStart w:id="135" w:name="_Toc113537235"/>
      <w:bookmarkStart w:id="136" w:name="_Toc15396622"/>
      <w:bookmarkStart w:id="137" w:name="_Toc113537357"/>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135"/>
      <w:bookmarkEnd w:id="136"/>
      <w:bookmarkEnd w:id="137"/>
    </w:p>
    <w:p>
      <w:pPr>
        <w:pStyle w:val="4"/>
        <w:rPr>
          <w:rStyle w:val="26"/>
          <w:rFonts w:ascii="仿宋" w:hAnsi="仿宋" w:eastAsia="仿宋"/>
          <w:b w:val="0"/>
          <w:bCs w:val="0"/>
        </w:rPr>
      </w:pPr>
      <w:bookmarkStart w:id="138" w:name="_Toc113537358"/>
      <w:bookmarkStart w:id="139" w:name="_Toc113537236"/>
      <w:bookmarkStart w:id="140" w:name="_Toc15396623"/>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w:t>
      </w:r>
      <w:bookmarkEnd w:id="138"/>
      <w:bookmarkEnd w:id="139"/>
      <w:bookmarkEnd w:id="140"/>
      <w:bookmarkStart w:id="141" w:name="_Toc15396624"/>
    </w:p>
    <w:p>
      <w:pPr>
        <w:pStyle w:val="4"/>
        <w:rPr>
          <w:rFonts w:ascii="仿宋" w:hAnsi="仿宋" w:eastAsia="仿宋"/>
        </w:rPr>
      </w:pPr>
      <w:bookmarkStart w:id="142" w:name="_Toc113537237"/>
      <w:bookmarkStart w:id="143" w:name="_Toc113537359"/>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141"/>
      <w:bookmarkEnd w:id="142"/>
      <w:bookmarkEnd w:id="143"/>
    </w:p>
    <w:p>
      <w:pPr>
        <w:pStyle w:val="4"/>
        <w:rPr>
          <w:rFonts w:ascii="仿宋" w:hAnsi="仿宋" w:eastAsia="仿宋"/>
        </w:rPr>
      </w:pPr>
      <w:bookmarkStart w:id="144" w:name="_Toc113537238"/>
      <w:bookmarkStart w:id="145" w:name="_Toc113537360"/>
      <w:bookmarkStart w:id="146" w:name="_Toc15396625"/>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144"/>
      <w:bookmarkEnd w:id="145"/>
      <w:bookmarkEnd w:id="146"/>
    </w:p>
    <w:p>
      <w:pPr>
        <w:pStyle w:val="4"/>
        <w:rPr>
          <w:rFonts w:ascii="仿宋" w:hAnsi="仿宋" w:eastAsia="仿宋"/>
        </w:rPr>
      </w:pPr>
      <w:bookmarkStart w:id="147" w:name="_Toc113537361"/>
      <w:bookmarkStart w:id="148" w:name="_Toc113537239"/>
      <w:bookmarkStart w:id="149" w:name="_Toc15396626"/>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147"/>
      <w:bookmarkEnd w:id="148"/>
      <w:bookmarkEnd w:id="149"/>
    </w:p>
    <w:p>
      <w:pPr>
        <w:pStyle w:val="4"/>
        <w:rPr>
          <w:rFonts w:ascii="仿宋" w:hAnsi="仿宋" w:eastAsia="仿宋"/>
        </w:rPr>
      </w:pPr>
      <w:bookmarkStart w:id="150" w:name="_Toc113537240"/>
      <w:bookmarkStart w:id="151" w:name="_Toc15396627"/>
      <w:bookmarkStart w:id="152" w:name="_Toc113537362"/>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150"/>
      <w:bookmarkEnd w:id="151"/>
      <w:bookmarkEnd w:id="152"/>
    </w:p>
    <w:p>
      <w:pPr>
        <w:pStyle w:val="4"/>
        <w:rPr>
          <w:rFonts w:ascii="仿宋" w:hAnsi="仿宋" w:eastAsia="仿宋"/>
        </w:rPr>
      </w:pPr>
      <w:bookmarkStart w:id="153" w:name="_Toc15396628"/>
      <w:bookmarkStart w:id="154" w:name="_Toc113537363"/>
      <w:bookmarkStart w:id="155" w:name="_Toc113537241"/>
      <w:r>
        <w:rPr>
          <w:rStyle w:val="26"/>
          <w:rFonts w:hint="eastAsia" w:ascii="仿宋" w:hAnsi="仿宋" w:eastAsia="仿宋"/>
          <w:b w:val="0"/>
          <w:bCs w:val="0"/>
        </w:rPr>
        <w:t>十、</w:t>
      </w:r>
      <w:r>
        <w:rPr>
          <w:rFonts w:hint="eastAsia" w:ascii="仿宋" w:hAnsi="仿宋" w:eastAsia="仿宋"/>
          <w:b w:val="0"/>
        </w:rPr>
        <w:t>一</w:t>
      </w:r>
      <w:r>
        <w:rPr>
          <w:rStyle w:val="26"/>
          <w:rFonts w:hint="eastAsia" w:ascii="仿宋" w:hAnsi="仿宋" w:eastAsia="仿宋"/>
          <w:b w:val="0"/>
          <w:bCs w:val="0"/>
        </w:rPr>
        <w:t>般公共预算财政拨款“三公”经费支出决算表</w:t>
      </w:r>
      <w:bookmarkEnd w:id="153"/>
      <w:bookmarkEnd w:id="154"/>
      <w:bookmarkEnd w:id="155"/>
    </w:p>
    <w:p>
      <w:pPr>
        <w:pStyle w:val="4"/>
        <w:rPr>
          <w:rFonts w:ascii="仿宋" w:hAnsi="仿宋" w:eastAsia="仿宋"/>
        </w:rPr>
      </w:pPr>
      <w:bookmarkStart w:id="156" w:name="_Toc15396629"/>
      <w:bookmarkStart w:id="157" w:name="_Toc113537364"/>
      <w:bookmarkStart w:id="158" w:name="_Toc113537242"/>
      <w:r>
        <w:rPr>
          <w:rStyle w:val="26"/>
          <w:rFonts w:hint="eastAsia" w:ascii="仿宋" w:hAnsi="仿宋" w:eastAsia="仿宋"/>
          <w:b w:val="0"/>
          <w:bCs w:val="0"/>
        </w:rPr>
        <w:t>十一、</w:t>
      </w:r>
      <w:r>
        <w:rPr>
          <w:rFonts w:hint="eastAsia" w:ascii="仿宋" w:hAnsi="仿宋" w:eastAsia="仿宋"/>
          <w:b w:val="0"/>
        </w:rPr>
        <w:t>政</w:t>
      </w:r>
      <w:r>
        <w:rPr>
          <w:rStyle w:val="26"/>
          <w:rFonts w:hint="eastAsia" w:ascii="仿宋" w:hAnsi="仿宋" w:eastAsia="仿宋"/>
          <w:b w:val="0"/>
          <w:bCs w:val="0"/>
        </w:rPr>
        <w:t>府性基金预算财政拨款收入支出决算表</w:t>
      </w:r>
      <w:bookmarkEnd w:id="156"/>
      <w:bookmarkEnd w:id="157"/>
      <w:bookmarkEnd w:id="158"/>
    </w:p>
    <w:p>
      <w:pPr>
        <w:pStyle w:val="4"/>
        <w:rPr>
          <w:rFonts w:ascii="仿宋" w:hAnsi="仿宋" w:eastAsia="仿宋"/>
        </w:rPr>
      </w:pPr>
      <w:bookmarkStart w:id="159" w:name="_Toc113537243"/>
      <w:bookmarkStart w:id="160" w:name="_Toc15396630"/>
      <w:bookmarkStart w:id="161" w:name="_Toc113537365"/>
      <w:r>
        <w:rPr>
          <w:rStyle w:val="26"/>
          <w:rFonts w:hint="eastAsia" w:ascii="仿宋" w:hAnsi="仿宋" w:eastAsia="仿宋"/>
          <w:b w:val="0"/>
          <w:bCs w:val="0"/>
        </w:rPr>
        <w:t>十二、</w:t>
      </w:r>
      <w:r>
        <w:rPr>
          <w:rFonts w:hint="eastAsia" w:ascii="仿宋" w:hAnsi="仿宋" w:eastAsia="仿宋"/>
          <w:b w:val="0"/>
        </w:rPr>
        <w:t>政</w:t>
      </w:r>
      <w:r>
        <w:rPr>
          <w:rStyle w:val="26"/>
          <w:rFonts w:hint="eastAsia" w:ascii="仿宋" w:hAnsi="仿宋" w:eastAsia="仿宋"/>
          <w:b w:val="0"/>
          <w:bCs w:val="0"/>
        </w:rPr>
        <w:t>府性基金预算财政拨款“三公”经费支出决算表</w:t>
      </w:r>
      <w:bookmarkEnd w:id="159"/>
      <w:bookmarkEnd w:id="160"/>
      <w:bookmarkEnd w:id="161"/>
    </w:p>
    <w:p>
      <w:pPr>
        <w:pStyle w:val="4"/>
        <w:rPr>
          <w:rStyle w:val="26"/>
          <w:rFonts w:ascii="仿宋" w:hAnsi="仿宋" w:eastAsia="仿宋"/>
          <w:b w:val="0"/>
          <w:bCs w:val="0"/>
        </w:rPr>
      </w:pPr>
      <w:bookmarkStart w:id="162" w:name="_Toc15396631"/>
      <w:bookmarkStart w:id="163" w:name="_Toc113537366"/>
      <w:bookmarkStart w:id="164" w:name="_Toc113537244"/>
      <w:r>
        <w:rPr>
          <w:rStyle w:val="26"/>
          <w:rFonts w:hint="eastAsia" w:ascii="仿宋" w:hAnsi="仿宋" w:eastAsia="仿宋"/>
          <w:b w:val="0"/>
          <w:bCs w:val="0"/>
        </w:rPr>
        <w:t>十三、</w:t>
      </w:r>
      <w:r>
        <w:rPr>
          <w:rFonts w:hint="eastAsia" w:ascii="仿宋" w:hAnsi="仿宋" w:eastAsia="仿宋"/>
          <w:b w:val="0"/>
        </w:rPr>
        <w:t>国</w:t>
      </w:r>
      <w:r>
        <w:rPr>
          <w:rStyle w:val="26"/>
          <w:rFonts w:hint="eastAsia" w:ascii="仿宋" w:hAnsi="仿宋" w:eastAsia="仿宋"/>
          <w:b w:val="0"/>
          <w:bCs w:val="0"/>
        </w:rPr>
        <w:t>有资本经营预算财政拨款收入支出决算表</w:t>
      </w:r>
      <w:bookmarkEnd w:id="162"/>
      <w:bookmarkEnd w:id="163"/>
      <w:bookmarkEnd w:id="164"/>
      <w:r>
        <w:rPr>
          <w:rStyle w:val="26"/>
          <w:rFonts w:hint="eastAsia" w:ascii="仿宋" w:hAnsi="仿宋" w:eastAsia="仿宋"/>
          <w:b w:val="0"/>
          <w:bCs w:val="0"/>
        </w:rPr>
        <w:t>(此表无数据)</w:t>
      </w:r>
    </w:p>
    <w:p>
      <w:pPr>
        <w:rPr>
          <w:rFonts w:eastAsia="仿宋"/>
          <w:b/>
        </w:rPr>
      </w:pPr>
      <w:bookmarkStart w:id="165" w:name="_Toc113537245"/>
      <w:bookmarkStart w:id="166" w:name="_Toc113537367"/>
      <w:r>
        <w:rPr>
          <w:rStyle w:val="26"/>
          <w:rFonts w:hint="eastAsia" w:ascii="仿宋" w:hAnsi="仿宋" w:eastAsia="仿宋"/>
          <w:b w:val="0"/>
          <w:bCs w:val="0"/>
        </w:rPr>
        <w:t>十四、国有资本经营预算财政拨款支出决算表</w:t>
      </w:r>
      <w:bookmarkEnd w:id="165"/>
      <w:bookmarkEnd w:id="166"/>
      <w:r>
        <w:rPr>
          <w:rStyle w:val="26"/>
          <w:rFonts w:hint="eastAsia" w:ascii="仿宋" w:hAnsi="仿宋" w:eastAsia="仿宋"/>
          <w:b w:val="0"/>
        </w:rPr>
        <w:t>(此表无数据)</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altName w:val="Droid Sans"/>
    <w:panose1 w:val="020B0604030504040204"/>
    <w:charset w:val="00"/>
    <w:family w:val="swiss"/>
    <w:pitch w:val="default"/>
    <w:sig w:usb0="00000000" w:usb1="00000000" w:usb2="00000029" w:usb3="00000000" w:csb0="000101FF"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24</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CA88E5"/>
    <w:multiLevelType w:val="singleLevel"/>
    <w:tmpl w:val="85CA88E5"/>
    <w:lvl w:ilvl="0" w:tentative="0">
      <w:start w:val="8"/>
      <w:numFmt w:val="decimal"/>
      <w:suff w:val="space"/>
      <w:lvlText w:val="%1."/>
      <w:lvlJc w:val="left"/>
      <w:rPr>
        <w:rFonts w:hint="default"/>
        <w:b/>
        <w:bCs/>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AyZGM4ODYxNTQyZmZmZTE1MTM0ZTQ5OTY0ZDhjM2MifQ=="/>
  </w:docVars>
  <w:rsids>
    <w:rsidRoot w:val="00F1361C"/>
    <w:rsid w:val="000222C6"/>
    <w:rsid w:val="0002549F"/>
    <w:rsid w:val="000468DB"/>
    <w:rsid w:val="00056BB5"/>
    <w:rsid w:val="000573AE"/>
    <w:rsid w:val="0006487A"/>
    <w:rsid w:val="00065F8F"/>
    <w:rsid w:val="00070A43"/>
    <w:rsid w:val="000768F2"/>
    <w:rsid w:val="00077951"/>
    <w:rsid w:val="0009184B"/>
    <w:rsid w:val="00094236"/>
    <w:rsid w:val="0009593C"/>
    <w:rsid w:val="00097322"/>
    <w:rsid w:val="000A06E6"/>
    <w:rsid w:val="000A6A92"/>
    <w:rsid w:val="000B047F"/>
    <w:rsid w:val="000B5923"/>
    <w:rsid w:val="000B5A48"/>
    <w:rsid w:val="000B6FF3"/>
    <w:rsid w:val="000C3467"/>
    <w:rsid w:val="000C3CA6"/>
    <w:rsid w:val="000D1267"/>
    <w:rsid w:val="000D1D50"/>
    <w:rsid w:val="000D5782"/>
    <w:rsid w:val="000D5A1C"/>
    <w:rsid w:val="000E6613"/>
    <w:rsid w:val="000E7119"/>
    <w:rsid w:val="000F04B5"/>
    <w:rsid w:val="00114E9B"/>
    <w:rsid w:val="00142216"/>
    <w:rsid w:val="0014463B"/>
    <w:rsid w:val="00144D6A"/>
    <w:rsid w:val="0014729F"/>
    <w:rsid w:val="00157BAB"/>
    <w:rsid w:val="001654D1"/>
    <w:rsid w:val="00174518"/>
    <w:rsid w:val="0018106D"/>
    <w:rsid w:val="0018117F"/>
    <w:rsid w:val="001877A7"/>
    <w:rsid w:val="00191536"/>
    <w:rsid w:val="00196687"/>
    <w:rsid w:val="001C0962"/>
    <w:rsid w:val="001D7531"/>
    <w:rsid w:val="001E34D1"/>
    <w:rsid w:val="001E737D"/>
    <w:rsid w:val="001F0592"/>
    <w:rsid w:val="001F7506"/>
    <w:rsid w:val="002006CD"/>
    <w:rsid w:val="00202B36"/>
    <w:rsid w:val="00204B7A"/>
    <w:rsid w:val="00204CDE"/>
    <w:rsid w:val="00207E9C"/>
    <w:rsid w:val="0021101A"/>
    <w:rsid w:val="00220536"/>
    <w:rsid w:val="0022219C"/>
    <w:rsid w:val="00233D80"/>
    <w:rsid w:val="00235629"/>
    <w:rsid w:val="00236FC2"/>
    <w:rsid w:val="00260C38"/>
    <w:rsid w:val="002616C0"/>
    <w:rsid w:val="00265372"/>
    <w:rsid w:val="002662AA"/>
    <w:rsid w:val="00280496"/>
    <w:rsid w:val="00294DC9"/>
    <w:rsid w:val="00295495"/>
    <w:rsid w:val="002A31DE"/>
    <w:rsid w:val="002B2613"/>
    <w:rsid w:val="002C5298"/>
    <w:rsid w:val="002D6D05"/>
    <w:rsid w:val="002F1818"/>
    <w:rsid w:val="002F567B"/>
    <w:rsid w:val="0031322D"/>
    <w:rsid w:val="003216A9"/>
    <w:rsid w:val="00333110"/>
    <w:rsid w:val="00335A74"/>
    <w:rsid w:val="0035660E"/>
    <w:rsid w:val="0036561B"/>
    <w:rsid w:val="0037013F"/>
    <w:rsid w:val="00380C92"/>
    <w:rsid w:val="00393C9E"/>
    <w:rsid w:val="003A484F"/>
    <w:rsid w:val="003A4883"/>
    <w:rsid w:val="003B0BE0"/>
    <w:rsid w:val="003B0C1B"/>
    <w:rsid w:val="003B688C"/>
    <w:rsid w:val="003C0291"/>
    <w:rsid w:val="003C39AE"/>
    <w:rsid w:val="003C7B60"/>
    <w:rsid w:val="003D0C0F"/>
    <w:rsid w:val="003D1FB2"/>
    <w:rsid w:val="003D66DA"/>
    <w:rsid w:val="003E1310"/>
    <w:rsid w:val="003E18CC"/>
    <w:rsid w:val="003E3500"/>
    <w:rsid w:val="003E6F55"/>
    <w:rsid w:val="00406254"/>
    <w:rsid w:val="004223DE"/>
    <w:rsid w:val="00434489"/>
    <w:rsid w:val="00437085"/>
    <w:rsid w:val="00443880"/>
    <w:rsid w:val="004464F4"/>
    <w:rsid w:val="00471401"/>
    <w:rsid w:val="00473F31"/>
    <w:rsid w:val="0048263A"/>
    <w:rsid w:val="00487E5D"/>
    <w:rsid w:val="00492AE0"/>
    <w:rsid w:val="004A711F"/>
    <w:rsid w:val="004B199D"/>
    <w:rsid w:val="004B4690"/>
    <w:rsid w:val="004B51EE"/>
    <w:rsid w:val="004B7D84"/>
    <w:rsid w:val="004C167C"/>
    <w:rsid w:val="004E0A2D"/>
    <w:rsid w:val="004E206B"/>
    <w:rsid w:val="004E6DF7"/>
    <w:rsid w:val="004F0FBD"/>
    <w:rsid w:val="00505A47"/>
    <w:rsid w:val="00512FDA"/>
    <w:rsid w:val="00520DA0"/>
    <w:rsid w:val="00551485"/>
    <w:rsid w:val="005664BB"/>
    <w:rsid w:val="00566FFA"/>
    <w:rsid w:val="0057481D"/>
    <w:rsid w:val="00581F2D"/>
    <w:rsid w:val="00583ECC"/>
    <w:rsid w:val="0058486E"/>
    <w:rsid w:val="00585B33"/>
    <w:rsid w:val="0059014D"/>
    <w:rsid w:val="005B5C64"/>
    <w:rsid w:val="005C1673"/>
    <w:rsid w:val="005C5337"/>
    <w:rsid w:val="005C6BD0"/>
    <w:rsid w:val="005D1C8B"/>
    <w:rsid w:val="005D468D"/>
    <w:rsid w:val="005D5CED"/>
    <w:rsid w:val="005F1A4C"/>
    <w:rsid w:val="005F3773"/>
    <w:rsid w:val="00605688"/>
    <w:rsid w:val="006070AF"/>
    <w:rsid w:val="00607E6C"/>
    <w:rsid w:val="006101B1"/>
    <w:rsid w:val="0061154D"/>
    <w:rsid w:val="00614E44"/>
    <w:rsid w:val="006211D1"/>
    <w:rsid w:val="0062270A"/>
    <w:rsid w:val="00622830"/>
    <w:rsid w:val="00623DA0"/>
    <w:rsid w:val="00630AEF"/>
    <w:rsid w:val="006325F8"/>
    <w:rsid w:val="00633463"/>
    <w:rsid w:val="00634C9A"/>
    <w:rsid w:val="006440E4"/>
    <w:rsid w:val="00661744"/>
    <w:rsid w:val="0066343B"/>
    <w:rsid w:val="00664777"/>
    <w:rsid w:val="006748A4"/>
    <w:rsid w:val="00681A31"/>
    <w:rsid w:val="00683E73"/>
    <w:rsid w:val="006A3141"/>
    <w:rsid w:val="006A4091"/>
    <w:rsid w:val="006A5E34"/>
    <w:rsid w:val="006B17C2"/>
    <w:rsid w:val="006B2422"/>
    <w:rsid w:val="006B2B9A"/>
    <w:rsid w:val="006C1937"/>
    <w:rsid w:val="006F020C"/>
    <w:rsid w:val="007127B7"/>
    <w:rsid w:val="0071798E"/>
    <w:rsid w:val="00733342"/>
    <w:rsid w:val="007416B6"/>
    <w:rsid w:val="00746F48"/>
    <w:rsid w:val="0075404D"/>
    <w:rsid w:val="0076182A"/>
    <w:rsid w:val="00767B7E"/>
    <w:rsid w:val="007770C3"/>
    <w:rsid w:val="00784D24"/>
    <w:rsid w:val="00785FBA"/>
    <w:rsid w:val="00786E4A"/>
    <w:rsid w:val="007875EB"/>
    <w:rsid w:val="0079426B"/>
    <w:rsid w:val="00795712"/>
    <w:rsid w:val="007D1682"/>
    <w:rsid w:val="007D312A"/>
    <w:rsid w:val="007D3F19"/>
    <w:rsid w:val="007E23B0"/>
    <w:rsid w:val="007E23E5"/>
    <w:rsid w:val="007F1991"/>
    <w:rsid w:val="007F2C2F"/>
    <w:rsid w:val="007F55FC"/>
    <w:rsid w:val="007F5665"/>
    <w:rsid w:val="00800112"/>
    <w:rsid w:val="00803FF8"/>
    <w:rsid w:val="00813348"/>
    <w:rsid w:val="00816A01"/>
    <w:rsid w:val="008253BB"/>
    <w:rsid w:val="00831C13"/>
    <w:rsid w:val="0083706E"/>
    <w:rsid w:val="00837F39"/>
    <w:rsid w:val="008408F6"/>
    <w:rsid w:val="0084187D"/>
    <w:rsid w:val="008423A5"/>
    <w:rsid w:val="00850625"/>
    <w:rsid w:val="00853718"/>
    <w:rsid w:val="00855221"/>
    <w:rsid w:val="00860645"/>
    <w:rsid w:val="00871F71"/>
    <w:rsid w:val="00872FD8"/>
    <w:rsid w:val="00885AF4"/>
    <w:rsid w:val="008939CD"/>
    <w:rsid w:val="008A6271"/>
    <w:rsid w:val="008B768C"/>
    <w:rsid w:val="008C4DB1"/>
    <w:rsid w:val="008C4EAF"/>
    <w:rsid w:val="008C5176"/>
    <w:rsid w:val="008C7FD0"/>
    <w:rsid w:val="008D42A9"/>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0B04"/>
    <w:rsid w:val="009931C3"/>
    <w:rsid w:val="009B2C43"/>
    <w:rsid w:val="009B4EAE"/>
    <w:rsid w:val="009B7573"/>
    <w:rsid w:val="009C22F4"/>
    <w:rsid w:val="009C2A4B"/>
    <w:rsid w:val="009C2E98"/>
    <w:rsid w:val="009C765A"/>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4DD7"/>
    <w:rsid w:val="00A56DF2"/>
    <w:rsid w:val="00A56E6E"/>
    <w:rsid w:val="00A57B90"/>
    <w:rsid w:val="00A67AB5"/>
    <w:rsid w:val="00A733B2"/>
    <w:rsid w:val="00A741C2"/>
    <w:rsid w:val="00A81195"/>
    <w:rsid w:val="00A91760"/>
    <w:rsid w:val="00A93B00"/>
    <w:rsid w:val="00A93C21"/>
    <w:rsid w:val="00AA799D"/>
    <w:rsid w:val="00AB64C9"/>
    <w:rsid w:val="00AC3C6A"/>
    <w:rsid w:val="00AC68FE"/>
    <w:rsid w:val="00AD32E9"/>
    <w:rsid w:val="00AD5620"/>
    <w:rsid w:val="00AD656B"/>
    <w:rsid w:val="00AD7C1B"/>
    <w:rsid w:val="00AE16BA"/>
    <w:rsid w:val="00AE1EBE"/>
    <w:rsid w:val="00AE7507"/>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27EF"/>
    <w:rsid w:val="00B841F1"/>
    <w:rsid w:val="00B844F2"/>
    <w:rsid w:val="00B944D6"/>
    <w:rsid w:val="00BB4DF0"/>
    <w:rsid w:val="00BC289F"/>
    <w:rsid w:val="00BC2D50"/>
    <w:rsid w:val="00BC5361"/>
    <w:rsid w:val="00BC5460"/>
    <w:rsid w:val="00BC6B50"/>
    <w:rsid w:val="00BD0E25"/>
    <w:rsid w:val="00BE4E3E"/>
    <w:rsid w:val="00BF5BD6"/>
    <w:rsid w:val="00C03E31"/>
    <w:rsid w:val="00C14986"/>
    <w:rsid w:val="00C15DFA"/>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052C5"/>
    <w:rsid w:val="00D114F0"/>
    <w:rsid w:val="00D20620"/>
    <w:rsid w:val="00D254F7"/>
    <w:rsid w:val="00D26091"/>
    <w:rsid w:val="00D2685C"/>
    <w:rsid w:val="00D34E7C"/>
    <w:rsid w:val="00D35489"/>
    <w:rsid w:val="00D36AFE"/>
    <w:rsid w:val="00D51276"/>
    <w:rsid w:val="00D51C42"/>
    <w:rsid w:val="00D7035F"/>
    <w:rsid w:val="00D971F8"/>
    <w:rsid w:val="00DA634F"/>
    <w:rsid w:val="00DA65AC"/>
    <w:rsid w:val="00DB1913"/>
    <w:rsid w:val="00DC410D"/>
    <w:rsid w:val="00DC5A81"/>
    <w:rsid w:val="00DC68CA"/>
    <w:rsid w:val="00DC7CBA"/>
    <w:rsid w:val="00DD4E12"/>
    <w:rsid w:val="00DD73B7"/>
    <w:rsid w:val="00DF28BC"/>
    <w:rsid w:val="00DF34B9"/>
    <w:rsid w:val="00E01053"/>
    <w:rsid w:val="00E07ACF"/>
    <w:rsid w:val="00E178DB"/>
    <w:rsid w:val="00E203AD"/>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E47AB"/>
    <w:rsid w:val="00EF0DD8"/>
    <w:rsid w:val="00EF4C34"/>
    <w:rsid w:val="00EF77C6"/>
    <w:rsid w:val="00F05438"/>
    <w:rsid w:val="00F1361C"/>
    <w:rsid w:val="00F156F0"/>
    <w:rsid w:val="00F160C7"/>
    <w:rsid w:val="00F21C05"/>
    <w:rsid w:val="00F2408F"/>
    <w:rsid w:val="00F240E9"/>
    <w:rsid w:val="00F32246"/>
    <w:rsid w:val="00F36D8F"/>
    <w:rsid w:val="00F417B1"/>
    <w:rsid w:val="00F45853"/>
    <w:rsid w:val="00F602DF"/>
    <w:rsid w:val="00F754A1"/>
    <w:rsid w:val="00F81FD9"/>
    <w:rsid w:val="00F841AA"/>
    <w:rsid w:val="00F84A94"/>
    <w:rsid w:val="00F87E96"/>
    <w:rsid w:val="00FA23E8"/>
    <w:rsid w:val="00FC55C5"/>
    <w:rsid w:val="00FD3CC1"/>
    <w:rsid w:val="00FD7FD8"/>
    <w:rsid w:val="00FF1E02"/>
    <w:rsid w:val="00FF30B4"/>
    <w:rsid w:val="078801B7"/>
    <w:rsid w:val="0A2032A3"/>
    <w:rsid w:val="0B8A37D8"/>
    <w:rsid w:val="0E5E4367"/>
    <w:rsid w:val="10090303"/>
    <w:rsid w:val="10C055FF"/>
    <w:rsid w:val="118107EC"/>
    <w:rsid w:val="11DD6519"/>
    <w:rsid w:val="16BB723D"/>
    <w:rsid w:val="18015F3F"/>
    <w:rsid w:val="1BE8440E"/>
    <w:rsid w:val="1D155CEE"/>
    <w:rsid w:val="20F57F95"/>
    <w:rsid w:val="23EB3D82"/>
    <w:rsid w:val="240371BF"/>
    <w:rsid w:val="25C741E6"/>
    <w:rsid w:val="27842671"/>
    <w:rsid w:val="29FD04D3"/>
    <w:rsid w:val="2A227AF8"/>
    <w:rsid w:val="2A6308E4"/>
    <w:rsid w:val="2ABE7A3E"/>
    <w:rsid w:val="2CD45AC9"/>
    <w:rsid w:val="2EFA178C"/>
    <w:rsid w:val="2F584964"/>
    <w:rsid w:val="2FF755A7"/>
    <w:rsid w:val="30B46D73"/>
    <w:rsid w:val="319F7F4E"/>
    <w:rsid w:val="35104641"/>
    <w:rsid w:val="39AE70AB"/>
    <w:rsid w:val="3C0C0783"/>
    <w:rsid w:val="3C2105FF"/>
    <w:rsid w:val="3C2568AB"/>
    <w:rsid w:val="3F9F3A96"/>
    <w:rsid w:val="446C54AD"/>
    <w:rsid w:val="46A2233C"/>
    <w:rsid w:val="493C27E9"/>
    <w:rsid w:val="496F39ED"/>
    <w:rsid w:val="49FF41D3"/>
    <w:rsid w:val="4BE068DB"/>
    <w:rsid w:val="4BF6002B"/>
    <w:rsid w:val="4D991B13"/>
    <w:rsid w:val="4ECE2238"/>
    <w:rsid w:val="51DB4B86"/>
    <w:rsid w:val="54E3424B"/>
    <w:rsid w:val="55333C3E"/>
    <w:rsid w:val="577E46FF"/>
    <w:rsid w:val="578810DA"/>
    <w:rsid w:val="5987789B"/>
    <w:rsid w:val="5BF375CF"/>
    <w:rsid w:val="5DE63E4E"/>
    <w:rsid w:val="611A7247"/>
    <w:rsid w:val="62913539"/>
    <w:rsid w:val="635725E1"/>
    <w:rsid w:val="64CA39A1"/>
    <w:rsid w:val="65ED4FD2"/>
    <w:rsid w:val="67171F43"/>
    <w:rsid w:val="6C4A05C8"/>
    <w:rsid w:val="714107D9"/>
    <w:rsid w:val="72734D90"/>
    <w:rsid w:val="754177F2"/>
    <w:rsid w:val="755E51AB"/>
    <w:rsid w:val="76EEB067"/>
    <w:rsid w:val="776B2153"/>
    <w:rsid w:val="77A63836"/>
    <w:rsid w:val="79E7B28D"/>
    <w:rsid w:val="7F77FB49"/>
    <w:rsid w:val="7F9F20EE"/>
    <w:rsid w:val="9E3A10E2"/>
    <w:rsid w:val="F2E1F9D4"/>
    <w:rsid w:val="F7880819"/>
    <w:rsid w:val="FBB5ECD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1">
    <w:name w:val="Char"/>
    <w:basedOn w:val="1"/>
    <w:qFormat/>
    <w:uiPriority w:val="0"/>
    <w:rPr>
      <w:rFonts w:ascii="Tahoma" w:hAnsi="Tahoma"/>
      <w:sz w:val="24"/>
    </w:rPr>
  </w:style>
  <w:style w:type="paragraph" w:customStyle="1" w:styleId="32">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95220588235295"/>
          <c:y val="0.0371533228676086"/>
        </c:manualLayout>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barChart>
        <c:barDir val="col"/>
        <c:grouping val="clustered"/>
        <c:varyColors val="false"/>
        <c:ser>
          <c:idx val="0"/>
          <c:order val="0"/>
          <c:tx>
            <c:strRef>
              <c:f>[工作簿1]Sheet1!$B$1</c:f>
              <c:strCache>
                <c:ptCount val="1"/>
                <c:pt idx="0">
                  <c:v>收支总计</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numRef>
              <c:f>[工作簿1]Sheet1!$A$2:$A$3</c:f>
              <c:numCache>
                <c:formatCode>General</c:formatCode>
                <c:ptCount val="2"/>
                <c:pt idx="0">
                  <c:v>2020</c:v>
                </c:pt>
                <c:pt idx="1">
                  <c:v>2021</c:v>
                </c:pt>
              </c:numCache>
            </c:numRef>
          </c:cat>
          <c:val>
            <c:numRef>
              <c:f>[工作簿1]Sheet1!$B$2:$B$3</c:f>
              <c:numCache>
                <c:formatCode>General</c:formatCode>
                <c:ptCount val="2"/>
                <c:pt idx="0">
                  <c:v>3767.65</c:v>
                </c:pt>
                <c:pt idx="1">
                  <c:v>3470.4</c:v>
                </c:pt>
              </c:numCache>
            </c:numRef>
          </c:val>
        </c:ser>
        <c:dLbls>
          <c:showLegendKey val="false"/>
          <c:showVal val="true"/>
          <c:showCatName val="false"/>
          <c:showSerName val="false"/>
          <c:showPercent val="false"/>
          <c:showBubbleSize val="false"/>
        </c:dLbls>
        <c:gapWidth val="219"/>
        <c:overlap val="-27"/>
        <c:axId val="63104896"/>
        <c:axId val="112943488"/>
      </c:barChart>
      <c:catAx>
        <c:axId val="63104896"/>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12943488"/>
        <c:crosses val="autoZero"/>
        <c:auto val="true"/>
        <c:lblAlgn val="ctr"/>
        <c:lblOffset val="100"/>
        <c:noMultiLvlLbl val="false"/>
      </c:catAx>
      <c:valAx>
        <c:axId val="112943488"/>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General" sourceLinked="true"/>
        <c:majorTickMark val="none"/>
        <c:minorTickMark val="none"/>
        <c:tickLblPos val="nextTo"/>
        <c:spPr>
          <a:noFill/>
          <a:ln w="9525" cap="flat" cmpd="sng" algn="ctr">
            <a:no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63104896"/>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cap="none" spc="20" baseline="0">
              <a:solidFill>
                <a:schemeClr val="tx1">
                  <a:lumMod val="50000"/>
                  <a:lumOff val="50000"/>
                </a:schemeClr>
              </a:solidFill>
              <a:latin typeface="+mn-lt"/>
              <a:ea typeface="+mn-ea"/>
              <a:cs typeface="+mn-cs"/>
            </a:defRPr>
          </a:pPr>
        </a:p>
      </c:txPr>
    </c:title>
    <c:autoTitleDeleted val="false"/>
    <c:plotArea>
      <c:layout/>
      <c:pieChart>
        <c:varyColors val="true"/>
        <c:ser>
          <c:idx val="0"/>
          <c:order val="0"/>
          <c:tx>
            <c:strRef>
              <c:f>[工作簿1]Sheet1!$A$8</c:f>
              <c:strCache>
                <c:ptCount val="1"/>
                <c:pt idx="0">
                  <c:v>收入决算</c:v>
                </c:pt>
              </c:strCache>
            </c:strRef>
          </c:tx>
          <c:explosion val="0"/>
          <c:dPt>
            <c:idx val="0"/>
            <c:bubble3D val="false"/>
            <c:spPr>
              <a:gradFill rotWithShape="true">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false"/>
              </a:gradFill>
              <a:ln w="9525" cap="flat" cmpd="sng" algn="ctr">
                <a:solidFill>
                  <a:schemeClr val="accent1">
                    <a:shade val="95000"/>
                  </a:schemeClr>
                </a:solidFill>
                <a:round/>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65000"/>
                        <a:lumOff val="3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[工作簿1]Sheet1!$B$7</c:f>
              <c:strCache>
                <c:ptCount val="1"/>
                <c:pt idx="0">
                  <c:v>一般公共预算财政拨款收入</c:v>
                </c:pt>
              </c:strCache>
            </c:strRef>
          </c:cat>
          <c:val>
            <c:numRef>
              <c:f>[工作簿1]Sheet1!$B$8</c:f>
              <c:numCache>
                <c:formatCode>0%</c:formatCode>
                <c:ptCount val="1"/>
                <c:pt idx="0">
                  <c:v>1</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50000"/>
                  <a:lumOff val="50000"/>
                </a:schemeClr>
              </a:solidFill>
              <a:latin typeface="+mn-lt"/>
              <a:ea typeface="+mn-ea"/>
              <a:cs typeface="+mn-cs"/>
            </a:defRPr>
          </a:pPr>
        </a:p>
      </c:txPr>
    </c:legend>
    <c:plotVisOnly val="true"/>
    <c:dispBlanksAs val="zero"/>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[工作簿1]Sheet1!$B$1</c:f>
              <c:strCache>
                <c:ptCount val="1"/>
                <c:pt idx="0">
                  <c:v>支出决算</c:v>
                </c:pt>
              </c:strCache>
            </c:strRef>
          </c:tx>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dLbl>
              <c:idx val="1"/>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t>0.13</a:t>
                    </a:r>
                    <a:r>
                      <a:rPr lang="en-US" altLang="zh-CN"/>
                      <a:t>%</a:t>
                    </a:r>
                    <a:endParaRPr lang="en-US" altLang="zh-CN"/>
                  </a:p>
                </c:rich>
              </c:tx>
              <c:dLblPos val="bestFit"/>
              <c:showLegendKey val="false"/>
              <c:showVal val="true"/>
              <c:showCatName val="false"/>
              <c:showSerName val="false"/>
              <c:showPercent val="false"/>
              <c:showBubbleSize val="false"/>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[工作簿1]Sheet1!$A$2:$A$3</c:f>
              <c:strCache>
                <c:ptCount val="2"/>
                <c:pt idx="0">
                  <c:v>基本支出</c:v>
                </c:pt>
                <c:pt idx="1">
                  <c:v>项目支出</c:v>
                </c:pt>
              </c:strCache>
            </c:strRef>
          </c:cat>
          <c:val>
            <c:numRef>
              <c:f>[工作簿1]Sheet1!$B$2:$B$3</c:f>
              <c:numCache>
                <c:formatCode>0.00%</c:formatCode>
                <c:ptCount val="2"/>
                <c:pt idx="0">
                  <c:v>0.872900000000001</c:v>
                </c:pt>
                <c:pt idx="1" c:formatCode="0.00_ ">
                  <c:v>0.1271</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manualLayout>
          <c:xMode val="edge"/>
          <c:yMode val="edge"/>
          <c:x val="0.342396863279919"/>
          <c:y val="0.876185593437582"/>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zero"/>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altLang="zh-CN"/>
              <a:t>财政拨款收支决算</a:t>
            </a:r>
            <a:endParaRPr altLang="zh-CN"/>
          </a:p>
        </c:rich>
      </c:tx>
      <c:layout>
        <c:manualLayout>
          <c:xMode val="edge"/>
          <c:yMode val="edge"/>
          <c:x val="0.284926470588236"/>
          <c:y val="0.033228676085819"/>
        </c:manualLayout>
      </c:layout>
      <c:overlay val="false"/>
      <c:spPr>
        <a:noFill/>
        <a:ln>
          <a:noFill/>
        </a:ln>
        <a:effectLst/>
      </c:spPr>
    </c:title>
    <c:autoTitleDeleted val="false"/>
    <c:plotArea>
      <c:layout/>
      <c:barChart>
        <c:barDir val="col"/>
        <c:grouping val="clustered"/>
        <c:varyColors val="false"/>
        <c:ser>
          <c:idx val="0"/>
          <c:order val="0"/>
          <c:tx>
            <c:strRef>
              <c:f>[工作簿1]Sheet1!$B$1</c:f>
              <c:strCache>
                <c:ptCount val="1"/>
                <c:pt idx="0">
                  <c:v>收支总计</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numRef>
              <c:f>[工作簿1]Sheet1!$A$2:$A$3</c:f>
              <c:numCache>
                <c:formatCode>General</c:formatCode>
                <c:ptCount val="2"/>
                <c:pt idx="0">
                  <c:v>2020</c:v>
                </c:pt>
                <c:pt idx="1">
                  <c:v>2021</c:v>
                </c:pt>
              </c:numCache>
            </c:numRef>
          </c:cat>
          <c:val>
            <c:numRef>
              <c:f>[工作簿1]Sheet1!$B$2:$B$3</c:f>
              <c:numCache>
                <c:formatCode>General</c:formatCode>
                <c:ptCount val="2"/>
                <c:pt idx="0">
                  <c:v>3767.65</c:v>
                </c:pt>
                <c:pt idx="1">
                  <c:v>3470.4</c:v>
                </c:pt>
              </c:numCache>
            </c:numRef>
          </c:val>
        </c:ser>
        <c:dLbls>
          <c:showLegendKey val="false"/>
          <c:showVal val="true"/>
          <c:showCatName val="false"/>
          <c:showSerName val="false"/>
          <c:showPercent val="false"/>
          <c:showBubbleSize val="false"/>
        </c:dLbls>
        <c:gapWidth val="219"/>
        <c:overlap val="-27"/>
        <c:axId val="211173760"/>
        <c:axId val="211175296"/>
      </c:barChart>
      <c:catAx>
        <c:axId val="211173760"/>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11175296"/>
        <c:crosses val="autoZero"/>
        <c:auto val="true"/>
        <c:lblAlgn val="ctr"/>
        <c:lblOffset val="100"/>
        <c:noMultiLvlLbl val="false"/>
      </c:catAx>
      <c:valAx>
        <c:axId val="211175296"/>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General" sourceLinked="true"/>
        <c:majorTickMark val="none"/>
        <c:minorTickMark val="none"/>
        <c:tickLblPos val="nextTo"/>
        <c:spPr>
          <a:noFill/>
          <a:ln w="9525" cap="flat" cmpd="sng" algn="ctr">
            <a:no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11173760"/>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9371135575328"/>
          <c:y val="0.030707120435181"/>
        </c:manualLayout>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manualLayout>
          <c:layoutTarget val="inner"/>
          <c:xMode val="edge"/>
          <c:yMode val="edge"/>
          <c:x val="0.0976589382508953"/>
          <c:y val="0.286377195889958"/>
          <c:w val="0.855129494915231"/>
          <c:h val="0.542315853209764"/>
        </c:manualLayout>
      </c:layout>
      <c:barChart>
        <c:barDir val="col"/>
        <c:grouping val="clustered"/>
        <c:varyColors val="false"/>
        <c:ser>
          <c:idx val="0"/>
          <c:order val="0"/>
          <c:tx>
            <c:strRef>
              <c:f>[工作簿1]Sheet1!$C$8</c:f>
              <c:strCache>
                <c:ptCount val="1"/>
                <c:pt idx="0">
                  <c:v>一般公共预算财政拨款支出决算</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numRef>
              <c:f>[工作簿1]Sheet1!$B$9:$B$10</c:f>
              <c:numCache>
                <c:formatCode>General</c:formatCode>
                <c:ptCount val="2"/>
                <c:pt idx="0">
                  <c:v>2020</c:v>
                </c:pt>
                <c:pt idx="1">
                  <c:v>2021</c:v>
                </c:pt>
              </c:numCache>
            </c:numRef>
          </c:cat>
          <c:val>
            <c:numRef>
              <c:f>[工作簿1]Sheet1!$C$9:$C$10</c:f>
              <c:numCache>
                <c:formatCode>General</c:formatCode>
                <c:ptCount val="2"/>
                <c:pt idx="0">
                  <c:v>3993.18</c:v>
                </c:pt>
                <c:pt idx="1">
                  <c:v>3596.77</c:v>
                </c:pt>
              </c:numCache>
            </c:numRef>
          </c:val>
        </c:ser>
        <c:dLbls>
          <c:showLegendKey val="false"/>
          <c:showVal val="true"/>
          <c:showCatName val="false"/>
          <c:showSerName val="false"/>
          <c:showPercent val="false"/>
          <c:showBubbleSize val="false"/>
        </c:dLbls>
        <c:gapWidth val="219"/>
        <c:overlap val="-27"/>
        <c:axId val="63514112"/>
        <c:axId val="63515648"/>
      </c:barChart>
      <c:catAx>
        <c:axId val="63514112"/>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63515648"/>
        <c:crosses val="autoZero"/>
        <c:auto val="true"/>
        <c:lblAlgn val="ctr"/>
        <c:lblOffset val="100"/>
        <c:noMultiLvlLbl val="false"/>
      </c:catAx>
      <c:valAx>
        <c:axId val="63515648"/>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General" sourceLinked="true"/>
        <c:majorTickMark val="none"/>
        <c:minorTickMark val="none"/>
        <c:tickLblPos val="nextTo"/>
        <c:spPr>
          <a:noFill/>
          <a:ln w="9525" cap="flat" cmpd="sng" algn="ctr">
            <a:no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63514112"/>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[工作簿1]Sheet1!$K$3</c:f>
              <c:strCache>
                <c:ptCount val="1"/>
                <c:pt idx="0">
                  <c:v>一般公共预算财政拨款支出决算</c:v>
                </c:pt>
              </c:strCache>
            </c:strRef>
          </c:tx>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[工作簿1.20220831153301846.et]Sheet1!$J$4:$J$7</c:f>
              <c:strCache>
                <c:ptCount val="4"/>
                <c:pt idx="0">
                  <c:v>一般公共服务类支出</c:v>
                </c:pt>
                <c:pt idx="1">
                  <c:v>农林水支出类支出</c:v>
                </c:pt>
                <c:pt idx="2">
                  <c:v>社会保障和就业类支出</c:v>
                </c:pt>
                <c:pt idx="3">
                  <c:v>住房保障支出</c:v>
                </c:pt>
              </c:strCache>
            </c:strRef>
          </c:cat>
          <c:val>
            <c:numRef>
              <c:f>[工作簿1.20220831153301846.et]Sheet1!$K$4:$K$7</c:f>
              <c:numCache>
                <c:formatCode>0.00%</c:formatCode>
                <c:ptCount val="4"/>
                <c:pt idx="0">
                  <c:v>0.0131</c:v>
                </c:pt>
                <c:pt idx="1">
                  <c:v>0.8094</c:v>
                </c:pt>
                <c:pt idx="2">
                  <c:v>0.0553000000000001</c:v>
                </c:pt>
                <c:pt idx="3">
                  <c:v>0.0553000000000001</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zero"/>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[工作簿1]Sheet1!$K$3</c:f>
              <c:strCache>
                <c:ptCount val="1"/>
                <c:pt idx="0">
                  <c:v>三公经费财政拨款支出</c:v>
                </c:pt>
              </c:strCache>
            </c:strRef>
          </c:tx>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Sheet1!$J$4:$J$7</c:f>
              <c:strCache>
                <c:ptCount val="4"/>
                <c:pt idx="0">
                  <c:v>因公出国（境）费</c:v>
                </c:pt>
                <c:pt idx="1">
                  <c:v>公务用车购置及运行维护费</c:v>
                </c:pt>
                <c:pt idx="2">
                  <c:v>公务接待费</c:v>
                </c:pt>
              </c:strCache>
            </c:strRef>
          </c:cat>
          <c:val>
            <c:numRef>
              <c:f>Sheet1!$K$4:$K$7</c:f>
              <c:numCache>
                <c:formatCode>0.00%</c:formatCode>
                <c:ptCount val="4"/>
                <c:pt idx="0">
                  <c:v>0</c:v>
                </c:pt>
                <c:pt idx="1">
                  <c:v>0.820600000000001</c:v>
                </c:pt>
                <c:pt idx="2">
                  <c:v>0.1794</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zero"/>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2020</Words>
  <Characters>11516</Characters>
  <Lines>95</Lines>
  <Paragraphs>27</Paragraphs>
  <TotalTime>365</TotalTime>
  <ScaleCrop>false</ScaleCrop>
  <LinksUpToDate>false</LinksUpToDate>
  <CharactersWithSpaces>13509</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2020-08-06T01:49:00Z</dcterms:created>
  <dc:creator>曹颖</dc:creator>
  <cp:lastModifiedBy>user</cp:lastModifiedBy>
  <cp:lastPrinted>2022-08-07T02:23:00Z</cp:lastPrinted>
  <dcterms:modified xsi:type="dcterms:W3CDTF">2023-10-13T18:16:59Z</dcterms:modified>
  <dc:title>四川省***</dc:title>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BA08241C639F41E8AC1BBFF06B2AFCCA</vt:lpwstr>
  </property>
</Properties>
</file>