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77425"/>
      <w:bookmarkStart w:id="4" w:name="_Toc15377193"/>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96476"/>
      <w:bookmarkStart w:id="9" w:name="_Toc15377426"/>
      <w:bookmarkStart w:id="10" w:name="_Toc15377194"/>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农业农村局单位决算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13</w:t>
      </w:r>
      <w:r>
        <w:rPr>
          <w:rFonts w:hint="eastAsia"/>
        </w:rPr>
        <w:t>日</w:t>
      </w:r>
    </w:p>
    <w:sdt>
      <w:sdtPr>
        <w:rPr>
          <w:rFonts w:hint="eastAsia" w:ascii="仿宋_GB2312" w:hAnsi="仿宋_GB2312" w:eastAsia="仿宋_GB2312" w:cs="仿宋_GB2312"/>
          <w:kern w:val="2"/>
          <w:sz w:val="24"/>
          <w:szCs w:val="24"/>
        </w:rPr>
        <w:id w:val="618110999"/>
        <w:docPartObj>
          <w:docPartGallery w:val="Table of Contents"/>
          <w:docPartUnique/>
        </w:docPartObj>
      </w:sdtPr>
      <w:sdtEndPr>
        <w:rPr>
          <w:rFonts w:hint="eastAsia" w:ascii="仿宋_GB2312" w:hAnsi="仿宋_GB2312" w:eastAsia="仿宋_GB2312" w:cs="仿宋_GB2312"/>
          <w:kern w:val="2"/>
          <w:sz w:val="24"/>
          <w:szCs w:val="24"/>
        </w:rPr>
      </w:sdtEndPr>
      <w:sdtContent>
        <w:p>
          <w:pPr>
            <w:pStyle w:val="31"/>
            <w:tabs>
              <w:tab w:val="right" w:leader="dot" w:pos="8306"/>
            </w:tabs>
            <w:rPr>
              <w:rFonts w:ascii="仿宋" w:hAnsi="仿宋" w:eastAsia="仿宋"/>
              <w:kern w:val="2"/>
              <w:sz w:val="24"/>
              <w:szCs w:val="28"/>
            </w:rPr>
          </w:pPr>
          <w:bookmarkStart w:id="12" w:name="_Toc1419350006_WPSOffice_Type2"/>
          <w:bookmarkStart w:id="13" w:name="_Toc15377196"/>
          <w:bookmarkStart w:id="14" w:name="_Toc15396599"/>
          <w:r>
            <w:fldChar w:fldCharType="begin"/>
          </w:r>
          <w:r>
            <w:instrText xml:space="preserve"> HYPERLINK \l "_Toc565702964_WPSOffice_Level1" </w:instrText>
          </w:r>
          <w:r>
            <w:fldChar w:fldCharType="separate"/>
          </w:r>
          <w:sdt>
            <w:sdtPr>
              <w:rPr>
                <w:rFonts w:hint="eastAsia" w:ascii="仿宋" w:hAnsi="仿宋" w:eastAsia="仿宋"/>
                <w:kern w:val="2"/>
                <w:sz w:val="24"/>
                <w:szCs w:val="28"/>
              </w:rPr>
              <w:id w:val="497501681"/>
              <w:placeholder>
                <w:docPart w:val="{f593d5d2-a12b-43b7-b10d-adf539bbc141}"/>
              </w:placeholder>
            </w:sdtPr>
            <w:sdtEndPr>
              <w:rPr>
                <w:rFonts w:hint="eastAsia" w:ascii="仿宋" w:hAnsi="仿宋" w:eastAsia="仿宋"/>
                <w:kern w:val="2"/>
                <w:sz w:val="24"/>
                <w:szCs w:val="28"/>
              </w:rPr>
            </w:sdtEndPr>
            <w:sdtContent>
              <w:r>
                <w:rPr>
                  <w:rFonts w:hint="eastAsia" w:ascii="仿宋" w:hAnsi="仿宋" w:eastAsia="仿宋"/>
                  <w:kern w:val="2"/>
                  <w:sz w:val="24"/>
                  <w:szCs w:val="28"/>
                </w:rPr>
                <w:t>第一部分 单位概况</w:t>
              </w:r>
            </w:sdtContent>
          </w:sdt>
          <w:r>
            <w:rPr>
              <w:rFonts w:hint="eastAsia" w:ascii="仿宋" w:hAnsi="仿宋" w:eastAsia="仿宋"/>
              <w:kern w:val="2"/>
              <w:sz w:val="24"/>
              <w:szCs w:val="28"/>
            </w:rPr>
            <w:tab/>
          </w:r>
          <w:bookmarkStart w:id="15" w:name="_Toc565702964_WPSOffice_Level1Page"/>
          <w:r>
            <w:rPr>
              <w:rFonts w:hint="eastAsia" w:ascii="仿宋" w:hAnsi="仿宋" w:eastAsia="仿宋"/>
              <w:kern w:val="2"/>
              <w:sz w:val="24"/>
              <w:szCs w:val="28"/>
            </w:rPr>
            <w:t>3</w:t>
          </w:r>
          <w:bookmarkEnd w:id="15"/>
          <w:r>
            <w:rPr>
              <w:rFonts w:hint="eastAsia" w:ascii="仿宋" w:hAnsi="仿宋" w:eastAsia="仿宋"/>
              <w:kern w:val="2"/>
              <w:sz w:val="24"/>
              <w:szCs w:val="28"/>
            </w:rPr>
            <w:fldChar w:fldCharType="end"/>
          </w:r>
        </w:p>
        <w:p>
          <w:pPr>
            <w:pStyle w:val="11"/>
            <w:adjustRightInd w:val="0"/>
            <w:snapToGrid w:val="0"/>
            <w:spacing w:line="440" w:lineRule="exact"/>
            <w:jc w:val="left"/>
            <w:rPr>
              <w:sz w:val="24"/>
            </w:rPr>
          </w:pPr>
          <w:r>
            <w:fldChar w:fldCharType="begin"/>
          </w:r>
          <w:r>
            <w:instrText xml:space="preserve"> HYPERLINK \l "_Toc1419350006_WPSOffice_Level2" </w:instrText>
          </w:r>
          <w:r>
            <w:fldChar w:fldCharType="separate"/>
          </w:r>
          <w:sdt>
            <w:sdtPr>
              <w:rPr>
                <w:rFonts w:hint="eastAsia"/>
                <w:sz w:val="24"/>
              </w:rPr>
              <w:id w:val="443732011"/>
              <w:placeholder>
                <w:docPart w:val="{62c602c7-ec79-4757-bdc1-6d92c1a18685}"/>
              </w:placeholder>
            </w:sdtPr>
            <w:sdtEndPr>
              <w:rPr>
                <w:rFonts w:hint="eastAsia"/>
                <w:sz w:val="24"/>
              </w:rPr>
            </w:sdtEndPr>
            <w:sdtContent>
              <w:r>
                <w:rPr>
                  <w:rFonts w:hint="eastAsia"/>
                  <w:sz w:val="24"/>
                </w:rPr>
                <w:t>一、 主要职责</w:t>
              </w:r>
            </w:sdtContent>
          </w:sdt>
          <w:r>
            <w:rPr>
              <w:rFonts w:hint="eastAsia"/>
              <w:sz w:val="24"/>
            </w:rPr>
            <w:tab/>
          </w:r>
          <w:bookmarkStart w:id="16" w:name="_Toc1419350006_WPSOffice_Level2Page"/>
          <w:r>
            <w:rPr>
              <w:rFonts w:hint="eastAsia"/>
              <w:sz w:val="24"/>
            </w:rPr>
            <w:t>3</w:t>
          </w:r>
          <w:bookmarkEnd w:id="16"/>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"_Toc836853631_WPSOffice_Level2" </w:instrText>
          </w:r>
          <w:r>
            <w:fldChar w:fldCharType="separate"/>
          </w:r>
          <w:sdt>
            <w:sdtPr>
              <w:rPr>
                <w:rFonts w:hint="eastAsia"/>
                <w:sz w:val="24"/>
              </w:rPr>
              <w:id w:val="1976332720"/>
              <w:placeholder>
                <w:docPart w:val="{5cf66ec2-a0c7-47f3-ac06-1d8deb99e32b}"/>
              </w:placeholder>
            </w:sdtPr>
            <w:sdtEndPr>
              <w:rPr>
                <w:rFonts w:hint="eastAsia"/>
                <w:sz w:val="24"/>
              </w:rPr>
            </w:sdtEndPr>
            <w:sdtContent>
              <w:r>
                <w:rPr>
                  <w:rFonts w:hint="eastAsia"/>
                  <w:sz w:val="24"/>
                </w:rPr>
                <w:t>二、 机构设置</w:t>
              </w:r>
            </w:sdtContent>
          </w:sdt>
          <w:r>
            <w:rPr>
              <w:rFonts w:hint="eastAsia"/>
              <w:sz w:val="24"/>
            </w:rPr>
            <w:tab/>
          </w:r>
          <w:bookmarkStart w:id="17" w:name="_Toc836853631_WPSOffice_Level2Page"/>
          <w:r>
            <w:rPr>
              <w:rFonts w:hint="eastAsia"/>
              <w:sz w:val="24"/>
            </w:rPr>
            <w:t>4</w:t>
          </w:r>
          <w:bookmarkEnd w:id="17"/>
          <w:r>
            <w:rPr>
              <w:rFonts w:hint="eastAsia"/>
              <w:sz w:val="24"/>
            </w:rPr>
            <w:fldChar w:fldCharType="end"/>
          </w:r>
        </w:p>
        <w:p>
          <w:pPr>
            <w:pStyle w:val="31"/>
            <w:tabs>
              <w:tab w:val="right" w:leader="dot" w:pos="8306"/>
            </w:tabs>
            <w:rPr>
              <w:rFonts w:ascii="仿宋" w:hAnsi="仿宋" w:eastAsia="仿宋"/>
              <w:kern w:val="2"/>
              <w:sz w:val="24"/>
              <w:szCs w:val="28"/>
            </w:rPr>
          </w:pPr>
          <w:r>
            <w:fldChar w:fldCharType="begin"/>
          </w:r>
          <w:r>
            <w:instrText xml:space="preserve"> HYPERLINK \l "_Toc1419350006_WPSOffice_Level1" </w:instrText>
          </w:r>
          <w:r>
            <w:fldChar w:fldCharType="separate"/>
          </w:r>
          <w:sdt>
            <w:sdtPr>
              <w:rPr>
                <w:rFonts w:hint="eastAsia" w:ascii="仿宋" w:hAnsi="仿宋" w:eastAsia="仿宋"/>
                <w:kern w:val="2"/>
                <w:sz w:val="24"/>
                <w:szCs w:val="28"/>
              </w:rPr>
              <w:id w:val="-843323758"/>
              <w:placeholder>
                <w:docPart w:val="{11a36f6d-714b-4704-b7b5-35dc82eb85aa}"/>
              </w:placeholder>
            </w:sdtPr>
            <w:sdtEndPr>
              <w:rPr>
                <w:rFonts w:hint="eastAsia" w:ascii="仿宋" w:hAnsi="仿宋" w:eastAsia="仿宋"/>
                <w:kern w:val="2"/>
                <w:sz w:val="24"/>
                <w:szCs w:val="28"/>
              </w:rPr>
            </w:sdtEndPr>
            <w:sdtContent>
              <w:r>
                <w:rPr>
                  <w:rFonts w:hint="eastAsia" w:ascii="仿宋" w:hAnsi="仿宋" w:eastAsia="仿宋"/>
                  <w:kern w:val="2"/>
                  <w:sz w:val="24"/>
                  <w:szCs w:val="28"/>
                </w:rPr>
                <w:t>第二部分 2022年度单位决算情况说明</w:t>
              </w:r>
            </w:sdtContent>
          </w:sdt>
          <w:r>
            <w:rPr>
              <w:rFonts w:hint="eastAsia" w:ascii="仿宋" w:hAnsi="仿宋" w:eastAsia="仿宋"/>
              <w:kern w:val="2"/>
              <w:sz w:val="24"/>
              <w:szCs w:val="28"/>
            </w:rPr>
            <w:tab/>
          </w:r>
          <w:bookmarkStart w:id="18" w:name="_Toc1419350006_WPSOffice_Level1Page"/>
          <w:r>
            <w:rPr>
              <w:rFonts w:hint="eastAsia" w:ascii="仿宋" w:hAnsi="仿宋" w:eastAsia="仿宋"/>
              <w:kern w:val="2"/>
              <w:sz w:val="24"/>
              <w:szCs w:val="28"/>
            </w:rPr>
            <w:t>5</w:t>
          </w:r>
          <w:bookmarkEnd w:id="18"/>
          <w:r>
            <w:rPr>
              <w:rFonts w:hint="eastAsia" w:ascii="仿宋" w:hAnsi="仿宋" w:eastAsia="仿宋"/>
              <w:kern w:val="2"/>
              <w:sz w:val="24"/>
              <w:szCs w:val="28"/>
            </w:rPr>
            <w:fldChar w:fldCharType="end"/>
          </w:r>
        </w:p>
        <w:p>
          <w:pPr>
            <w:pStyle w:val="11"/>
            <w:adjustRightInd w:val="0"/>
            <w:snapToGrid w:val="0"/>
            <w:spacing w:line="440" w:lineRule="exact"/>
            <w:jc w:val="left"/>
            <w:rPr>
              <w:sz w:val="24"/>
            </w:rPr>
          </w:pPr>
          <w:r>
            <w:fldChar w:fldCharType="begin"/>
          </w:r>
          <w:r>
            <w:instrText xml:space="preserve"> HYPERLINK \l "_Toc1078011345_WPSOffice_Level2" </w:instrText>
          </w:r>
          <w:r>
            <w:fldChar w:fldCharType="separate"/>
          </w:r>
          <w:sdt>
            <w:sdtPr>
              <w:rPr>
                <w:rFonts w:hint="eastAsia"/>
                <w:sz w:val="24"/>
              </w:rPr>
              <w:id w:val="-498426921"/>
              <w:placeholder>
                <w:docPart w:val="{41aa35c8-fbb8-4b38-84b8-6ccd8d0b5103}"/>
              </w:placeholder>
            </w:sdtPr>
            <w:sdtEndPr>
              <w:rPr>
                <w:rFonts w:hint="eastAsia"/>
                <w:sz w:val="24"/>
              </w:rPr>
            </w:sdtEndPr>
            <w:sdtContent>
              <w:r>
                <w:rPr>
                  <w:rFonts w:hint="eastAsia"/>
                  <w:sz w:val="24"/>
                </w:rPr>
                <w:t>一、 收入支出决算总体情况说明</w:t>
              </w:r>
            </w:sdtContent>
          </w:sdt>
          <w:r>
            <w:rPr>
              <w:rFonts w:hint="eastAsia"/>
              <w:sz w:val="24"/>
            </w:rPr>
            <w:tab/>
          </w:r>
          <w:bookmarkStart w:id="19" w:name="_Toc1078011345_WPSOffice_Level2Page"/>
          <w:r>
            <w:rPr>
              <w:rFonts w:hint="eastAsia"/>
              <w:sz w:val="24"/>
            </w:rPr>
            <w:t>5</w:t>
          </w:r>
          <w:bookmarkEnd w:id="19"/>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"_Toc1881430461_WPSOffice_Level2" </w:instrText>
          </w:r>
          <w:r>
            <w:fldChar w:fldCharType="separate"/>
          </w:r>
          <w:sdt>
            <w:sdtPr>
              <w:rPr>
                <w:rFonts w:hint="eastAsia"/>
                <w:sz w:val="24"/>
              </w:rPr>
              <w:id w:val="-723142142"/>
              <w:placeholder>
                <w:docPart w:val="{5b89fba0-0941-47bb-b0d6-b30582f7c0e2}"/>
              </w:placeholder>
            </w:sdtPr>
            <w:sdtEndPr>
              <w:rPr>
                <w:rFonts w:hint="eastAsia"/>
                <w:sz w:val="24"/>
              </w:rPr>
            </w:sdtEndPr>
            <w:sdtContent>
              <w:r>
                <w:rPr>
                  <w:rFonts w:hint="eastAsia"/>
                  <w:sz w:val="24"/>
                </w:rPr>
                <w:t>二、 收入决算情况说明</w:t>
              </w:r>
            </w:sdtContent>
          </w:sdt>
          <w:r>
            <w:rPr>
              <w:rFonts w:hint="eastAsia"/>
              <w:sz w:val="24"/>
            </w:rPr>
            <w:tab/>
          </w:r>
          <w:bookmarkStart w:id="20" w:name="_Toc1881430461_WPSOffice_Level2Page"/>
          <w:r>
            <w:rPr>
              <w:rFonts w:hint="eastAsia"/>
              <w:sz w:val="24"/>
            </w:rPr>
            <w:t>5</w:t>
          </w:r>
          <w:bookmarkEnd w:id="20"/>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"_Toc2088530800_WPSOffice_Level2" </w:instrText>
          </w:r>
          <w:r>
            <w:fldChar w:fldCharType="separate"/>
          </w:r>
          <w:sdt>
            <w:sdtPr>
              <w:rPr>
                <w:rFonts w:hint="eastAsia"/>
                <w:sz w:val="24"/>
              </w:rPr>
              <w:id w:val="1114179814"/>
              <w:placeholder>
                <w:docPart w:val="{c18c6bf4-123b-4351-a5d0-3b256124a056}"/>
              </w:placeholder>
            </w:sdtPr>
            <w:sdtEndPr>
              <w:rPr>
                <w:rFonts w:hint="eastAsia"/>
                <w:sz w:val="24"/>
              </w:rPr>
            </w:sdtEndPr>
            <w:sdtContent>
              <w:r>
                <w:rPr>
                  <w:rFonts w:hint="eastAsia"/>
                  <w:sz w:val="24"/>
                </w:rPr>
                <w:t>三、 支出决算情况说明</w:t>
              </w:r>
            </w:sdtContent>
          </w:sdt>
          <w:r>
            <w:rPr>
              <w:rFonts w:hint="eastAsia"/>
              <w:sz w:val="24"/>
            </w:rPr>
            <w:tab/>
          </w:r>
          <w:bookmarkStart w:id="21" w:name="_Toc2088530800_WPSOffice_Level2Page"/>
          <w:r>
            <w:rPr>
              <w:rFonts w:hint="eastAsia"/>
              <w:sz w:val="24"/>
            </w:rPr>
            <w:t>6</w:t>
          </w:r>
          <w:bookmarkEnd w:id="21"/>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"_Toc1888713125_WPSOffice_Level2" </w:instrText>
          </w:r>
          <w:r>
            <w:fldChar w:fldCharType="separate"/>
          </w:r>
          <w:sdt>
            <w:sdtPr>
              <w:rPr>
                <w:rFonts w:hint="eastAsia"/>
                <w:sz w:val="24"/>
              </w:rPr>
              <w:id w:val="-1592848194"/>
              <w:placeholder>
                <w:docPart w:val="{ae79a8ca-be7b-437d-a81f-78f2dc9fb0dd}"/>
              </w:placeholder>
            </w:sdtPr>
            <w:sdtEndPr>
              <w:rPr>
                <w:rFonts w:hint="eastAsia"/>
                <w:sz w:val="24"/>
              </w:rPr>
            </w:sdtEndPr>
            <w:sdtContent>
              <w:r>
                <w:rPr>
                  <w:rFonts w:hint="eastAsia"/>
                  <w:sz w:val="24"/>
                </w:rPr>
                <w:t>四、财政拨款收入支出决算总体情况说明</w:t>
              </w:r>
            </w:sdtContent>
          </w:sdt>
          <w:r>
            <w:rPr>
              <w:rFonts w:hint="eastAsia"/>
              <w:sz w:val="24"/>
            </w:rPr>
            <w:tab/>
          </w:r>
          <w:bookmarkStart w:id="22" w:name="_Toc1888713125_WPSOffice_Level2Page"/>
          <w:r>
            <w:rPr>
              <w:rFonts w:hint="eastAsia"/>
              <w:sz w:val="24"/>
            </w:rPr>
            <w:t>6</w:t>
          </w:r>
          <w:bookmarkEnd w:id="22"/>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"_Toc1782027577_WPSOffice_Level2" </w:instrText>
          </w:r>
          <w:r>
            <w:fldChar w:fldCharType="separate"/>
          </w:r>
          <w:sdt>
            <w:sdtPr>
              <w:rPr>
                <w:rFonts w:hint="eastAsia"/>
                <w:sz w:val="24"/>
              </w:rPr>
              <w:id w:val="-2041807165"/>
              <w:placeholder>
                <w:docPart w:val="{00c9c620-c044-4113-ac88-1e478bdd57aa}"/>
              </w:placeholder>
            </w:sdtPr>
            <w:sdtEndPr>
              <w:rPr>
                <w:rFonts w:hint="eastAsia"/>
                <w:sz w:val="24"/>
              </w:rPr>
            </w:sdtEndPr>
            <w:sdtContent>
              <w:r>
                <w:rPr>
                  <w:rFonts w:hint="eastAsia"/>
                  <w:sz w:val="24"/>
                </w:rPr>
                <w:t>五、一般公共预算财政拨款支出决算情况说明</w:t>
              </w:r>
            </w:sdtContent>
          </w:sdt>
          <w:r>
            <w:rPr>
              <w:rFonts w:hint="eastAsia"/>
              <w:sz w:val="24"/>
            </w:rPr>
            <w:tab/>
          </w:r>
          <w:bookmarkStart w:id="23" w:name="_Toc1782027577_WPSOffice_Level2Page"/>
          <w:r>
            <w:rPr>
              <w:rFonts w:hint="eastAsia"/>
              <w:sz w:val="24"/>
            </w:rPr>
            <w:t>7</w:t>
          </w:r>
          <w:bookmarkEnd w:id="23"/>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"_Toc189794338_WPSOffice_Level2" </w:instrText>
          </w:r>
          <w:r>
            <w:fldChar w:fldCharType="separate"/>
          </w:r>
          <w:sdt>
            <w:sdtPr>
              <w:rPr>
                <w:rFonts w:hint="eastAsia"/>
                <w:sz w:val="24"/>
              </w:rPr>
              <w:id w:val="1416901500"/>
              <w:placeholder>
                <w:docPart w:val="{8fb17f63-9579-46b5-994e-94141dc54f14}"/>
              </w:placeholder>
            </w:sdtPr>
            <w:sdtEndPr>
              <w:rPr>
                <w:rFonts w:hint="eastAsia"/>
                <w:sz w:val="24"/>
              </w:rPr>
            </w:sdtEndPr>
            <w:sdtContent>
              <w:r>
                <w:rPr>
                  <w:rFonts w:hint="eastAsia"/>
                  <w:sz w:val="24"/>
                </w:rPr>
                <w:t>六、一般公共预算财政拨款基本支出决算情况说明</w:t>
              </w:r>
            </w:sdtContent>
          </w:sdt>
          <w:r>
            <w:rPr>
              <w:rFonts w:hint="eastAsia"/>
              <w:sz w:val="24"/>
            </w:rPr>
            <w:tab/>
          </w:r>
          <w:bookmarkStart w:id="24" w:name="_Toc189794338_WPSOffice_Level2Page"/>
          <w:r>
            <w:rPr>
              <w:rFonts w:hint="eastAsia"/>
              <w:sz w:val="24"/>
            </w:rPr>
            <w:t>10</w:t>
          </w:r>
          <w:bookmarkEnd w:id="24"/>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"_Toc2021039735_WPSOffice_Level2" </w:instrText>
          </w:r>
          <w:r>
            <w:fldChar w:fldCharType="separate"/>
          </w:r>
          <w:sdt>
            <w:sdtPr>
              <w:rPr>
                <w:rFonts w:hint="eastAsia"/>
                <w:sz w:val="24"/>
              </w:rPr>
              <w:id w:val="2070534337"/>
              <w:placeholder>
                <w:docPart w:val="{965ac8c3-f9d8-4ceb-bd3e-d45ff7c851fb}"/>
              </w:placeholder>
            </w:sdtPr>
            <w:sdtEndPr>
              <w:rPr>
                <w:rFonts w:hint="eastAsia"/>
                <w:sz w:val="24"/>
              </w:rPr>
            </w:sdtEndPr>
            <w:sdtContent>
              <w:r>
                <w:rPr>
                  <w:rFonts w:hint="eastAsia"/>
                  <w:sz w:val="24"/>
                </w:rPr>
                <w:t>七、财政拨款“三公”经费支出决算情况说明</w:t>
              </w:r>
            </w:sdtContent>
          </w:sdt>
          <w:r>
            <w:rPr>
              <w:rFonts w:hint="eastAsia"/>
              <w:sz w:val="24"/>
            </w:rPr>
            <w:tab/>
          </w:r>
          <w:bookmarkStart w:id="25" w:name="_Toc2021039735_WPSOffice_Level2Page"/>
          <w:r>
            <w:rPr>
              <w:rFonts w:hint="eastAsia"/>
              <w:sz w:val="24"/>
            </w:rPr>
            <w:t>10</w:t>
          </w:r>
          <w:bookmarkEnd w:id="25"/>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"_Toc358359594_WPSOffice_Level2" </w:instrText>
          </w:r>
          <w:r>
            <w:fldChar w:fldCharType="separate"/>
          </w:r>
          <w:sdt>
            <w:sdtPr>
              <w:rPr>
                <w:rFonts w:hint="eastAsia"/>
                <w:sz w:val="24"/>
              </w:rPr>
              <w:id w:val="-1038507883"/>
              <w:placeholder>
                <w:docPart w:val="{fef9c65b-d76d-4482-82fd-cf5f0e413cde}"/>
              </w:placeholder>
            </w:sdtPr>
            <w:sdtEndPr>
              <w:rPr>
                <w:rFonts w:hint="eastAsia"/>
                <w:sz w:val="24"/>
              </w:rPr>
            </w:sdtEndPr>
            <w:sdtContent>
              <w:r>
                <w:rPr>
                  <w:rFonts w:hint="eastAsia"/>
                  <w:sz w:val="24"/>
                </w:rPr>
                <w:t>八、政府性基金预算支出决算情况说明</w:t>
              </w:r>
            </w:sdtContent>
          </w:sdt>
          <w:r>
            <w:rPr>
              <w:rFonts w:hint="eastAsia"/>
              <w:sz w:val="24"/>
            </w:rPr>
            <w:tab/>
          </w:r>
          <w:bookmarkStart w:id="26" w:name="_Toc358359594_WPSOffice_Level2Page"/>
          <w:r>
            <w:rPr>
              <w:rFonts w:hint="eastAsia"/>
              <w:sz w:val="24"/>
            </w:rPr>
            <w:t>13</w:t>
          </w:r>
          <w:bookmarkEnd w:id="26"/>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"_Toc1680510607_WPSOffice_Level2" </w:instrText>
          </w:r>
          <w:r>
            <w:fldChar w:fldCharType="separate"/>
          </w:r>
          <w:sdt>
            <w:sdtPr>
              <w:rPr>
                <w:rFonts w:hint="eastAsia"/>
                <w:sz w:val="24"/>
              </w:rPr>
              <w:id w:val="-736476604"/>
              <w:placeholder>
                <w:docPart w:val="{c4d60bc4-23ad-40ae-b276-7b034eb56459}"/>
              </w:placeholder>
            </w:sdtPr>
            <w:sdtEndPr>
              <w:rPr>
                <w:rFonts w:hint="eastAsia"/>
                <w:sz w:val="24"/>
              </w:rPr>
            </w:sdtEndPr>
            <w:sdtContent>
              <w:r>
                <w:rPr>
                  <w:rFonts w:hint="eastAsia"/>
                  <w:sz w:val="24"/>
                </w:rPr>
                <w:t>九、 国有资本经营预算支出决算情况说明</w:t>
              </w:r>
            </w:sdtContent>
          </w:sdt>
          <w:r>
            <w:rPr>
              <w:rFonts w:hint="eastAsia"/>
              <w:sz w:val="24"/>
            </w:rPr>
            <w:tab/>
          </w:r>
          <w:bookmarkStart w:id="27" w:name="_Toc1680510607_WPSOffice_Level2Page"/>
          <w:r>
            <w:rPr>
              <w:rFonts w:hint="eastAsia"/>
              <w:sz w:val="24"/>
            </w:rPr>
            <w:t>13</w:t>
          </w:r>
          <w:bookmarkEnd w:id="27"/>
          <w:r>
            <w:rPr>
              <w:rFonts w:hint="eastAsia"/>
              <w:sz w:val="24"/>
            </w:rPr>
            <w:fldChar w:fldCharType="end"/>
          </w:r>
        </w:p>
        <w:p>
          <w:pPr>
            <w:pStyle w:val="11"/>
            <w:adjustRightInd w:val="0"/>
            <w:snapToGrid w:val="0"/>
            <w:spacing w:line="440" w:lineRule="exact"/>
            <w:jc w:val="left"/>
            <w:rPr>
              <w:rFonts w:ascii="仿宋_GB2312" w:hAnsi="仿宋_GB2312" w:eastAsia="仿宋_GB2312" w:cs="仿宋_GB2312"/>
              <w:sz w:val="24"/>
            </w:rPr>
          </w:pPr>
          <w:r>
            <w:fldChar w:fldCharType="begin"/>
          </w:r>
          <w:r>
            <w:instrText xml:space="preserve"> HYPERLINK \l "_Toc965663185_WPSOffice_Level2" </w:instrText>
          </w:r>
          <w:r>
            <w:fldChar w:fldCharType="separate"/>
          </w:r>
          <w:sdt>
            <w:sdtPr>
              <w:rPr>
                <w:rFonts w:hint="eastAsia"/>
                <w:sz w:val="24"/>
              </w:rPr>
              <w:id w:val="1926529687"/>
              <w:placeholder>
                <w:docPart w:val="{8337cad7-f15d-418e-8d63-d93d3f58cca4}"/>
              </w:placeholder>
            </w:sdtPr>
            <w:sdtEndPr>
              <w:rPr>
                <w:rFonts w:hint="eastAsia"/>
                <w:sz w:val="24"/>
              </w:rPr>
            </w:sdtEndPr>
            <w:sdtContent>
              <w:r>
                <w:rPr>
                  <w:rFonts w:hint="eastAsia"/>
                  <w:sz w:val="24"/>
                </w:rPr>
                <w:t>十、 其他重要事项的情况说明</w:t>
              </w:r>
            </w:sdtContent>
          </w:sdt>
          <w:r>
            <w:rPr>
              <w:rFonts w:hint="eastAsia"/>
              <w:sz w:val="24"/>
            </w:rPr>
            <w:tab/>
          </w:r>
          <w:bookmarkStart w:id="28" w:name="_Toc965663185_WPSOffice_Level2Page"/>
          <w:r>
            <w:rPr>
              <w:rFonts w:hint="eastAsia"/>
              <w:sz w:val="24"/>
            </w:rPr>
            <w:t>13</w:t>
          </w:r>
          <w:bookmarkEnd w:id="28"/>
          <w:r>
            <w:rPr>
              <w:rFonts w:hint="eastAsia"/>
              <w:sz w:val="24"/>
            </w:rPr>
            <w:fldChar w:fldCharType="end"/>
          </w:r>
        </w:p>
        <w:p>
          <w:pPr>
            <w:pStyle w:val="31"/>
            <w:tabs>
              <w:tab w:val="right" w:leader="dot" w:pos="8306"/>
            </w:tabs>
            <w:rPr>
              <w:rFonts w:ascii="仿宋" w:hAnsi="仿宋" w:eastAsia="仿宋"/>
              <w:kern w:val="2"/>
              <w:sz w:val="24"/>
              <w:szCs w:val="28"/>
            </w:rPr>
          </w:pPr>
          <w:r>
            <w:fldChar w:fldCharType="begin"/>
          </w:r>
          <w:r>
            <w:instrText xml:space="preserve"> HYPERLINK \l "_Toc836853631_WPSOffice_Level1" </w:instrText>
          </w:r>
          <w:r>
            <w:fldChar w:fldCharType="separate"/>
          </w:r>
          <w:sdt>
            <w:sdtPr>
              <w:rPr>
                <w:rFonts w:hint="eastAsia" w:ascii="仿宋" w:hAnsi="仿宋" w:eastAsia="仿宋"/>
                <w:kern w:val="2"/>
                <w:sz w:val="24"/>
                <w:szCs w:val="28"/>
              </w:rPr>
              <w:id w:val="1190180018"/>
              <w:placeholder>
                <w:docPart w:val="{6b2d813f-808a-4d3c-86d8-e98c08af00d4}"/>
              </w:placeholder>
            </w:sdtPr>
            <w:sdtEndPr>
              <w:rPr>
                <w:rFonts w:hint="eastAsia" w:ascii="仿宋" w:hAnsi="仿宋" w:eastAsia="仿宋"/>
                <w:kern w:val="2"/>
                <w:sz w:val="24"/>
                <w:szCs w:val="28"/>
              </w:rPr>
            </w:sdtEndPr>
            <w:sdtContent>
              <w:r>
                <w:rPr>
                  <w:rFonts w:hint="eastAsia" w:ascii="仿宋" w:hAnsi="仿宋" w:eastAsia="仿宋"/>
                  <w:kern w:val="2"/>
                  <w:sz w:val="24"/>
                  <w:szCs w:val="28"/>
                </w:rPr>
                <w:t>第三部分 名词解释</w:t>
              </w:r>
            </w:sdtContent>
          </w:sdt>
          <w:r>
            <w:rPr>
              <w:rFonts w:hint="eastAsia" w:ascii="仿宋" w:hAnsi="仿宋" w:eastAsia="仿宋"/>
              <w:kern w:val="2"/>
              <w:sz w:val="24"/>
              <w:szCs w:val="28"/>
            </w:rPr>
            <w:tab/>
          </w:r>
          <w:bookmarkStart w:id="29" w:name="_Toc836853631_WPSOffice_Level1Page"/>
          <w:r>
            <w:rPr>
              <w:rFonts w:hint="eastAsia" w:ascii="仿宋" w:hAnsi="仿宋" w:eastAsia="仿宋"/>
              <w:kern w:val="2"/>
              <w:sz w:val="24"/>
              <w:szCs w:val="28"/>
            </w:rPr>
            <w:t>15</w:t>
          </w:r>
          <w:bookmarkEnd w:id="29"/>
          <w:r>
            <w:rPr>
              <w:rFonts w:hint="eastAsia" w:ascii="仿宋" w:hAnsi="仿宋" w:eastAsia="仿宋"/>
              <w:kern w:val="2"/>
              <w:sz w:val="24"/>
              <w:szCs w:val="28"/>
            </w:rPr>
            <w:fldChar w:fldCharType="end"/>
          </w:r>
        </w:p>
        <w:p>
          <w:pPr>
            <w:pStyle w:val="31"/>
            <w:tabs>
              <w:tab w:val="right" w:leader="dot" w:pos="8306"/>
            </w:tabs>
            <w:rPr>
              <w:rFonts w:ascii="仿宋" w:hAnsi="仿宋" w:eastAsia="仿宋"/>
              <w:kern w:val="2"/>
              <w:sz w:val="24"/>
              <w:szCs w:val="28"/>
            </w:rPr>
          </w:pPr>
          <w:r>
            <w:fldChar w:fldCharType="begin"/>
          </w:r>
          <w:r>
            <w:instrText xml:space="preserve"> HYPERLINK \l "_Toc1078011345_WPSOffice_Level1" </w:instrText>
          </w:r>
          <w:r>
            <w:fldChar w:fldCharType="separate"/>
          </w:r>
          <w:sdt>
            <w:sdtPr>
              <w:rPr>
                <w:rFonts w:hint="eastAsia" w:ascii="仿宋" w:hAnsi="仿宋" w:eastAsia="仿宋"/>
                <w:kern w:val="2"/>
                <w:sz w:val="24"/>
                <w:szCs w:val="28"/>
              </w:rPr>
              <w:id w:val="2025982691"/>
              <w:placeholder>
                <w:docPart w:val="{415db825-1c7e-4dd9-9e3b-85d991fcfbcc}"/>
              </w:placeholder>
            </w:sdtPr>
            <w:sdtEndPr>
              <w:rPr>
                <w:rFonts w:hint="eastAsia" w:ascii="仿宋" w:hAnsi="仿宋" w:eastAsia="仿宋"/>
                <w:kern w:val="2"/>
                <w:sz w:val="24"/>
                <w:szCs w:val="28"/>
              </w:rPr>
            </w:sdtEndPr>
            <w:sdtContent>
              <w:r>
                <w:rPr>
                  <w:rFonts w:hint="eastAsia" w:ascii="仿宋" w:hAnsi="仿宋" w:eastAsia="仿宋"/>
                  <w:kern w:val="2"/>
                  <w:sz w:val="24"/>
                  <w:szCs w:val="28"/>
                </w:rPr>
                <w:t>第四部分 附件</w:t>
              </w:r>
            </w:sdtContent>
          </w:sdt>
          <w:r>
            <w:rPr>
              <w:rFonts w:hint="eastAsia" w:ascii="仿宋" w:hAnsi="仿宋" w:eastAsia="仿宋"/>
              <w:kern w:val="2"/>
              <w:sz w:val="24"/>
              <w:szCs w:val="28"/>
            </w:rPr>
            <w:tab/>
          </w:r>
          <w:bookmarkStart w:id="30" w:name="_Toc1078011345_WPSOffice_Level1Page"/>
          <w:r>
            <w:rPr>
              <w:rFonts w:hint="eastAsia" w:ascii="仿宋" w:hAnsi="仿宋" w:eastAsia="仿宋"/>
              <w:kern w:val="2"/>
              <w:sz w:val="24"/>
              <w:szCs w:val="28"/>
            </w:rPr>
            <w:t>19</w:t>
          </w:r>
          <w:bookmarkEnd w:id="30"/>
          <w:r>
            <w:rPr>
              <w:rFonts w:hint="eastAsia" w:ascii="仿宋" w:hAnsi="仿宋" w:eastAsia="仿宋"/>
              <w:kern w:val="2"/>
              <w:sz w:val="24"/>
              <w:szCs w:val="28"/>
            </w:rPr>
            <w:fldChar w:fldCharType="end"/>
          </w:r>
        </w:p>
        <w:p>
          <w:pPr>
            <w:pStyle w:val="11"/>
            <w:adjustRightInd w:val="0"/>
            <w:snapToGrid w:val="0"/>
            <w:spacing w:line="440" w:lineRule="exact"/>
            <w:jc w:val="left"/>
            <w:rPr>
              <w:sz w:val="24"/>
            </w:rPr>
          </w:pPr>
          <w:r>
            <w:fldChar w:fldCharType="begin"/>
          </w:r>
          <w:r>
            <w:instrText xml:space="preserve"> HYPERLINK \l "_Toc981897592_WPSOffice_Level2" </w:instrText>
          </w:r>
          <w:r>
            <w:fldChar w:fldCharType="separate"/>
          </w:r>
          <w:sdt>
            <w:sdtPr>
              <w:rPr>
                <w:rFonts w:hint="eastAsia"/>
                <w:sz w:val="24"/>
              </w:rPr>
              <w:id w:val="-411624467"/>
              <w:placeholder>
                <w:docPart w:val="{047c47da-b4f6-42df-9525-a1618fd6ce63}"/>
              </w:placeholder>
            </w:sdtPr>
            <w:sdtEndPr>
              <w:rPr>
                <w:rFonts w:hint="eastAsia"/>
                <w:sz w:val="24"/>
              </w:rPr>
            </w:sdtEndPr>
            <w:sdtContent>
              <w:r>
                <w:rPr>
                  <w:rFonts w:hint="eastAsia"/>
                  <w:sz w:val="24"/>
                </w:rPr>
                <w:t>部门预算项目支出绩效自评表（2022年度）见附件3</w:t>
              </w:r>
            </w:sdtContent>
          </w:sdt>
          <w:r>
            <w:rPr>
              <w:rFonts w:hint="eastAsia"/>
              <w:sz w:val="24"/>
            </w:rPr>
            <w:tab/>
          </w:r>
          <w:bookmarkStart w:id="31" w:name="_Toc981897592_WPSOffice_Level2Page"/>
          <w:r>
            <w:rPr>
              <w:rFonts w:hint="eastAsia"/>
              <w:sz w:val="24"/>
            </w:rPr>
            <w:t>19</w:t>
          </w:r>
          <w:bookmarkEnd w:id="31"/>
          <w:r>
            <w:rPr>
              <w:rFonts w:hint="eastAsia"/>
              <w:sz w:val="24"/>
            </w:rPr>
            <w:fldChar w:fldCharType="end"/>
          </w:r>
        </w:p>
        <w:p>
          <w:pPr>
            <w:pStyle w:val="31"/>
            <w:tabs>
              <w:tab w:val="right" w:leader="dot" w:pos="8306"/>
            </w:tabs>
            <w:rPr>
              <w:rFonts w:ascii="仿宋" w:hAnsi="仿宋" w:eastAsia="仿宋"/>
              <w:kern w:val="2"/>
              <w:sz w:val="24"/>
              <w:szCs w:val="28"/>
            </w:rPr>
          </w:pPr>
          <w:r>
            <w:fldChar w:fldCharType="begin"/>
          </w:r>
          <w:r>
            <w:instrText xml:space="preserve"> HYPERLINK \l "_Toc1881430461_WPSOffice_Level1" </w:instrText>
          </w:r>
          <w:r>
            <w:fldChar w:fldCharType="separate"/>
          </w:r>
          <w:sdt>
            <w:sdtPr>
              <w:rPr>
                <w:rFonts w:hint="eastAsia" w:ascii="仿宋" w:hAnsi="仿宋" w:eastAsia="仿宋"/>
                <w:kern w:val="2"/>
                <w:sz w:val="24"/>
                <w:szCs w:val="28"/>
              </w:rPr>
              <w:id w:val="-1505738900"/>
              <w:placeholder>
                <w:docPart w:val="{5fb6f903-7f40-4822-a947-e5f3c26a6a48}"/>
              </w:placeholder>
            </w:sdtPr>
            <w:sdtEndPr>
              <w:rPr>
                <w:rFonts w:hint="eastAsia" w:ascii="仿宋" w:hAnsi="仿宋" w:eastAsia="仿宋"/>
                <w:kern w:val="2"/>
                <w:sz w:val="24"/>
                <w:szCs w:val="28"/>
              </w:rPr>
            </w:sdtEndPr>
            <w:sdtContent>
              <w:r>
                <w:rPr>
                  <w:rFonts w:hint="eastAsia" w:ascii="仿宋" w:hAnsi="仿宋" w:eastAsia="仿宋"/>
                  <w:kern w:val="2"/>
                  <w:sz w:val="24"/>
                  <w:szCs w:val="28"/>
                </w:rPr>
                <w:t>第五部分 附表</w:t>
              </w:r>
            </w:sdtContent>
          </w:sdt>
          <w:r>
            <w:rPr>
              <w:rFonts w:hint="eastAsia" w:ascii="仿宋" w:hAnsi="仿宋" w:eastAsia="仿宋"/>
              <w:kern w:val="2"/>
              <w:sz w:val="24"/>
              <w:szCs w:val="28"/>
            </w:rPr>
            <w:tab/>
          </w:r>
          <w:bookmarkStart w:id="32" w:name="_Toc1881430461_WPSOffice_Level1Page"/>
          <w:r>
            <w:rPr>
              <w:rFonts w:hint="eastAsia" w:ascii="仿宋" w:hAnsi="仿宋" w:eastAsia="仿宋"/>
              <w:kern w:val="2"/>
              <w:sz w:val="24"/>
              <w:szCs w:val="28"/>
            </w:rPr>
            <w:t>20</w:t>
          </w:r>
          <w:bookmarkEnd w:id="32"/>
          <w:r>
            <w:rPr>
              <w:rFonts w:hint="eastAsia" w:ascii="仿宋" w:hAnsi="仿宋" w:eastAsia="仿宋"/>
              <w:kern w:val="2"/>
              <w:sz w:val="24"/>
              <w:szCs w:val="28"/>
            </w:rPr>
            <w:fldChar w:fldCharType="end"/>
          </w:r>
        </w:p>
        <w:p>
          <w:pPr>
            <w:pStyle w:val="11"/>
            <w:adjustRightInd w:val="0"/>
            <w:snapToGrid w:val="0"/>
            <w:spacing w:line="440" w:lineRule="exact"/>
            <w:jc w:val="left"/>
            <w:rPr>
              <w:sz w:val="24"/>
            </w:rPr>
          </w:pPr>
          <w:r>
            <w:fldChar w:fldCharType="begin"/>
          </w:r>
          <w:r>
            <w:instrText xml:space="preserve"> HYPERLINK \l "_Toc108137898_WPSOffice_Level2" </w:instrText>
          </w:r>
          <w:r>
            <w:fldChar w:fldCharType="separate"/>
          </w:r>
          <w:sdt>
            <w:sdtPr>
              <w:rPr>
                <w:rFonts w:hint="eastAsia"/>
                <w:sz w:val="24"/>
              </w:rPr>
              <w:id w:val="1455372629"/>
              <w:placeholder>
                <w:docPart w:val="{f91e3a5c-b95c-4dc2-b662-1c26f10e2b4c}"/>
              </w:placeholder>
            </w:sdtPr>
            <w:sdtEndPr>
              <w:rPr>
                <w:rFonts w:hint="eastAsia"/>
                <w:sz w:val="24"/>
              </w:rPr>
            </w:sdtEndPr>
            <w:sdtContent>
              <w:r>
                <w:rPr>
                  <w:rFonts w:hint="eastAsia"/>
                  <w:sz w:val="24"/>
                </w:rPr>
                <w:t>一、收入支出决算总表</w:t>
              </w:r>
            </w:sdtContent>
          </w:sdt>
          <w:r>
            <w:rPr>
              <w:rFonts w:hint="eastAsia"/>
              <w:sz w:val="24"/>
            </w:rPr>
            <w:tab/>
          </w:r>
          <w:bookmarkStart w:id="33" w:name="_Toc108137898_WPSOffice_Level2Page"/>
          <w:r>
            <w:rPr>
              <w:rFonts w:hint="eastAsia"/>
              <w:sz w:val="24"/>
            </w:rPr>
            <w:t>20</w:t>
          </w:r>
          <w:bookmarkEnd w:id="33"/>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"_Toc205853091_WPSOffice_Level2" </w:instrText>
          </w:r>
          <w:r>
            <w:fldChar w:fldCharType="separate"/>
          </w:r>
          <w:sdt>
            <w:sdtPr>
              <w:rPr>
                <w:rFonts w:hint="eastAsia"/>
                <w:sz w:val="24"/>
              </w:rPr>
              <w:id w:val="-944924567"/>
              <w:placeholder>
                <w:docPart w:val="{0c394771-cef6-475c-945b-112b412e7b4a}"/>
              </w:placeholder>
            </w:sdtPr>
            <w:sdtEndPr>
              <w:rPr>
                <w:rFonts w:hint="eastAsia"/>
                <w:sz w:val="24"/>
              </w:rPr>
            </w:sdtEndPr>
            <w:sdtContent>
              <w:r>
                <w:rPr>
                  <w:rFonts w:hint="eastAsia"/>
                  <w:sz w:val="24"/>
                </w:rPr>
                <w:t>二、收入决算表</w:t>
              </w:r>
            </w:sdtContent>
          </w:sdt>
          <w:r>
            <w:rPr>
              <w:rFonts w:hint="eastAsia"/>
              <w:sz w:val="24"/>
            </w:rPr>
            <w:tab/>
          </w:r>
          <w:bookmarkStart w:id="34" w:name="_Toc205853091_WPSOffice_Level2Page"/>
          <w:r>
            <w:rPr>
              <w:rFonts w:hint="eastAsia"/>
              <w:sz w:val="24"/>
            </w:rPr>
            <w:t>20</w:t>
          </w:r>
          <w:bookmarkEnd w:id="34"/>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"_Toc12418724_WPSOffice_Level2" </w:instrText>
          </w:r>
          <w:r>
            <w:fldChar w:fldCharType="separate"/>
          </w:r>
          <w:sdt>
            <w:sdtPr>
              <w:rPr>
                <w:rFonts w:hint="eastAsia"/>
                <w:sz w:val="24"/>
              </w:rPr>
              <w:id w:val="1731575552"/>
              <w:placeholder>
                <w:docPart w:val="{3802a447-a8e8-4730-a2df-03ecb0ff5d98}"/>
              </w:placeholder>
            </w:sdtPr>
            <w:sdtEndPr>
              <w:rPr>
                <w:rFonts w:hint="eastAsia"/>
                <w:sz w:val="24"/>
              </w:rPr>
            </w:sdtEndPr>
            <w:sdtContent>
              <w:r>
                <w:rPr>
                  <w:rFonts w:hint="eastAsia"/>
                  <w:sz w:val="24"/>
                </w:rPr>
                <w:t>三、支出决算表</w:t>
              </w:r>
            </w:sdtContent>
          </w:sdt>
          <w:r>
            <w:rPr>
              <w:rFonts w:hint="eastAsia"/>
              <w:sz w:val="24"/>
            </w:rPr>
            <w:tab/>
          </w:r>
          <w:bookmarkStart w:id="35" w:name="_Toc12418724_WPSOffice_Level2Page"/>
          <w:r>
            <w:rPr>
              <w:rFonts w:hint="eastAsia"/>
              <w:sz w:val="24"/>
            </w:rPr>
            <w:t>20</w:t>
          </w:r>
          <w:bookmarkEnd w:id="35"/>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"_Toc1773561627_WPSOffice_Level2" </w:instrText>
          </w:r>
          <w:r>
            <w:fldChar w:fldCharType="separate"/>
          </w:r>
          <w:sdt>
            <w:sdtPr>
              <w:rPr>
                <w:rFonts w:hint="eastAsia"/>
                <w:sz w:val="24"/>
              </w:rPr>
              <w:id w:val="-1189521985"/>
              <w:placeholder>
                <w:docPart w:val="{d71d7db9-ec06-4bcc-b7ec-714b137f8813}"/>
              </w:placeholder>
            </w:sdtPr>
            <w:sdtEndPr>
              <w:rPr>
                <w:rFonts w:hint="eastAsia"/>
                <w:sz w:val="24"/>
              </w:rPr>
            </w:sdtEndPr>
            <w:sdtContent>
              <w:r>
                <w:rPr>
                  <w:rFonts w:hint="eastAsia"/>
                  <w:sz w:val="24"/>
                </w:rPr>
                <w:t>四、财政拨款收入支出决算总表</w:t>
              </w:r>
            </w:sdtContent>
          </w:sdt>
          <w:r>
            <w:rPr>
              <w:rFonts w:hint="eastAsia"/>
              <w:sz w:val="24"/>
            </w:rPr>
            <w:tab/>
          </w:r>
          <w:bookmarkStart w:id="36" w:name="_Toc1773561627_WPSOffice_Level2Page"/>
          <w:r>
            <w:rPr>
              <w:rFonts w:hint="eastAsia"/>
              <w:sz w:val="24"/>
            </w:rPr>
            <w:t>20</w:t>
          </w:r>
          <w:bookmarkEnd w:id="36"/>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"_Toc2111292265_WPSOffice_Level2" </w:instrText>
          </w:r>
          <w:r>
            <w:fldChar w:fldCharType="separate"/>
          </w:r>
          <w:sdt>
            <w:sdtPr>
              <w:rPr>
                <w:rFonts w:hint="eastAsia"/>
                <w:sz w:val="24"/>
              </w:rPr>
              <w:id w:val="-822658802"/>
              <w:placeholder>
                <w:docPart w:val="{f319fca7-5489-4dc1-9ad8-1d449a1cc9ab}"/>
              </w:placeholder>
            </w:sdtPr>
            <w:sdtEndPr>
              <w:rPr>
                <w:rFonts w:hint="eastAsia"/>
                <w:sz w:val="24"/>
              </w:rPr>
            </w:sdtEndPr>
            <w:sdtContent>
              <w:r>
                <w:rPr>
                  <w:rFonts w:hint="eastAsia"/>
                  <w:sz w:val="24"/>
                </w:rPr>
                <w:t>五、财政拨款支出决算明细表</w:t>
              </w:r>
            </w:sdtContent>
          </w:sdt>
          <w:r>
            <w:rPr>
              <w:rFonts w:hint="eastAsia"/>
              <w:sz w:val="24"/>
            </w:rPr>
            <w:tab/>
          </w:r>
          <w:bookmarkStart w:id="37" w:name="_Toc2111292265_WPSOffice_Level2Page"/>
          <w:r>
            <w:rPr>
              <w:rFonts w:hint="eastAsia"/>
              <w:sz w:val="24"/>
            </w:rPr>
            <w:t>20</w:t>
          </w:r>
          <w:bookmarkEnd w:id="37"/>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"_Toc148548696_WPSOffice_Level2" </w:instrText>
          </w:r>
          <w:r>
            <w:fldChar w:fldCharType="separate"/>
          </w:r>
          <w:sdt>
            <w:sdtPr>
              <w:rPr>
                <w:rFonts w:hint="eastAsia"/>
                <w:sz w:val="24"/>
              </w:rPr>
              <w:id w:val="575093584"/>
              <w:placeholder>
                <w:docPart w:val="{c0a43980-6834-44a1-8f73-b70dcc2c0f44}"/>
              </w:placeholder>
            </w:sdtPr>
            <w:sdtEndPr>
              <w:rPr>
                <w:rFonts w:hint="eastAsia"/>
                <w:sz w:val="24"/>
              </w:rPr>
            </w:sdtEndPr>
            <w:sdtContent>
              <w:r>
                <w:rPr>
                  <w:rFonts w:hint="eastAsia"/>
                  <w:sz w:val="24"/>
                </w:rPr>
                <w:t>六、一般公共预算财政拨款支出决算表</w:t>
              </w:r>
            </w:sdtContent>
          </w:sdt>
          <w:r>
            <w:rPr>
              <w:rFonts w:hint="eastAsia"/>
              <w:sz w:val="24"/>
            </w:rPr>
            <w:tab/>
          </w:r>
          <w:bookmarkStart w:id="38" w:name="_Toc148548696_WPSOffice_Level2Page"/>
          <w:r>
            <w:rPr>
              <w:rFonts w:hint="eastAsia"/>
              <w:sz w:val="24"/>
            </w:rPr>
            <w:t>20</w:t>
          </w:r>
          <w:bookmarkEnd w:id="38"/>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"_Toc1305249249_WPSOffice_Level2" </w:instrText>
          </w:r>
          <w:r>
            <w:fldChar w:fldCharType="separate"/>
          </w:r>
          <w:sdt>
            <w:sdtPr>
              <w:rPr>
                <w:rFonts w:hint="eastAsia"/>
                <w:sz w:val="24"/>
              </w:rPr>
              <w:id w:val="-1220289413"/>
              <w:placeholder>
                <w:docPart w:val="{2fa6b732-b2ff-4429-8d23-87246d34392a}"/>
              </w:placeholder>
            </w:sdtPr>
            <w:sdtEndPr>
              <w:rPr>
                <w:rFonts w:hint="eastAsia"/>
                <w:sz w:val="24"/>
              </w:rPr>
            </w:sdtEndPr>
            <w:sdtContent>
              <w:r>
                <w:rPr>
                  <w:rFonts w:hint="eastAsia"/>
                  <w:sz w:val="24"/>
                </w:rPr>
                <w:t>七、一般公共预算财政拨款支出决算明细表</w:t>
              </w:r>
            </w:sdtContent>
          </w:sdt>
          <w:r>
            <w:rPr>
              <w:rFonts w:hint="eastAsia"/>
              <w:sz w:val="24"/>
            </w:rPr>
            <w:tab/>
          </w:r>
          <w:bookmarkStart w:id="39" w:name="_Toc1305249249_WPSOffice_Level2Page"/>
          <w:r>
            <w:rPr>
              <w:rFonts w:hint="eastAsia"/>
              <w:sz w:val="24"/>
            </w:rPr>
            <w:t>20</w:t>
          </w:r>
          <w:bookmarkEnd w:id="39"/>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"_Toc1848368686_WPSOffice_Level2" </w:instrText>
          </w:r>
          <w:r>
            <w:fldChar w:fldCharType="separate"/>
          </w:r>
          <w:sdt>
            <w:sdtPr>
              <w:rPr>
                <w:rFonts w:hint="eastAsia"/>
                <w:sz w:val="24"/>
              </w:rPr>
              <w:id w:val="-1133240470"/>
              <w:placeholder>
                <w:docPart w:val="{dc04800a-f315-4c43-a849-2992fbd56706}"/>
              </w:placeholder>
            </w:sdtPr>
            <w:sdtEndPr>
              <w:rPr>
                <w:rFonts w:hint="eastAsia"/>
                <w:sz w:val="24"/>
              </w:rPr>
            </w:sdtEndPr>
            <w:sdtContent>
              <w:r>
                <w:rPr>
                  <w:rFonts w:hint="eastAsia"/>
                  <w:sz w:val="24"/>
                </w:rPr>
                <w:t>八、一般公共预算财政拨款基本支出决算表</w:t>
              </w:r>
            </w:sdtContent>
          </w:sdt>
          <w:r>
            <w:rPr>
              <w:rFonts w:hint="eastAsia"/>
              <w:sz w:val="24"/>
            </w:rPr>
            <w:tab/>
          </w:r>
          <w:bookmarkStart w:id="40" w:name="_Toc1848368686_WPSOffice_Level2Page"/>
          <w:r>
            <w:rPr>
              <w:rFonts w:hint="eastAsia"/>
              <w:sz w:val="24"/>
            </w:rPr>
            <w:t>20</w:t>
          </w:r>
          <w:bookmarkEnd w:id="40"/>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"_Toc295576272_WPSOffice_Level2" </w:instrText>
          </w:r>
          <w:r>
            <w:fldChar w:fldCharType="separate"/>
          </w:r>
          <w:sdt>
            <w:sdtPr>
              <w:rPr>
                <w:rFonts w:hint="eastAsia"/>
                <w:sz w:val="24"/>
              </w:rPr>
              <w:id w:val="1963299322"/>
              <w:placeholder>
                <w:docPart w:val="{1ec433b5-c714-4a8b-b610-b6cbc2a28f1a}"/>
              </w:placeholder>
            </w:sdtPr>
            <w:sdtEndPr>
              <w:rPr>
                <w:rFonts w:hint="eastAsia"/>
                <w:sz w:val="24"/>
              </w:rPr>
            </w:sdtEndPr>
            <w:sdtContent>
              <w:r>
                <w:rPr>
                  <w:rFonts w:hint="eastAsia"/>
                  <w:sz w:val="24"/>
                </w:rPr>
                <w:t>九、一般公共预算财政拨款项目支出决算表</w:t>
              </w:r>
            </w:sdtContent>
          </w:sdt>
          <w:r>
            <w:rPr>
              <w:rFonts w:hint="eastAsia"/>
              <w:sz w:val="24"/>
            </w:rPr>
            <w:tab/>
          </w:r>
          <w:bookmarkStart w:id="41" w:name="_Toc295576272_WPSOffice_Level2Page"/>
          <w:r>
            <w:rPr>
              <w:rFonts w:hint="eastAsia"/>
              <w:sz w:val="24"/>
            </w:rPr>
            <w:t>20</w:t>
          </w:r>
          <w:bookmarkEnd w:id="41"/>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"_Toc20273654_WPSOffice_Level2" </w:instrText>
          </w:r>
          <w:r>
            <w:fldChar w:fldCharType="separate"/>
          </w:r>
          <w:sdt>
            <w:sdtPr>
              <w:rPr>
                <w:rFonts w:hint="eastAsia"/>
                <w:sz w:val="24"/>
              </w:rPr>
              <w:id w:val="1932618920"/>
              <w:placeholder>
                <w:docPart w:val="{548d040c-be33-436f-a2e9-b6f14cb8b9dc}"/>
              </w:placeholder>
            </w:sdtPr>
            <w:sdtEndPr>
              <w:rPr>
                <w:rFonts w:hint="eastAsia"/>
                <w:sz w:val="24"/>
              </w:rPr>
            </w:sdtEndPr>
            <w:sdtContent>
              <w:r>
                <w:rPr>
                  <w:rFonts w:hint="eastAsia"/>
                  <w:sz w:val="24"/>
                </w:rPr>
                <w:t>十、政府性基金预算财政拨款收入支出决算表</w:t>
              </w:r>
            </w:sdtContent>
          </w:sdt>
          <w:r>
            <w:rPr>
              <w:rFonts w:hint="eastAsia"/>
              <w:sz w:val="24"/>
            </w:rPr>
            <w:tab/>
          </w:r>
          <w:bookmarkStart w:id="42" w:name="_Toc20273654_WPSOffice_Level2Page"/>
          <w:r>
            <w:rPr>
              <w:rFonts w:hint="eastAsia"/>
              <w:sz w:val="24"/>
            </w:rPr>
            <w:t>20</w:t>
          </w:r>
          <w:bookmarkEnd w:id="42"/>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"_Toc947846821_WPSOffice_Level2" </w:instrText>
          </w:r>
          <w:r>
            <w:fldChar w:fldCharType="separate"/>
          </w:r>
          <w:sdt>
            <w:sdtPr>
              <w:rPr>
                <w:rFonts w:hint="eastAsia"/>
                <w:sz w:val="24"/>
              </w:rPr>
              <w:id w:val="-1339916539"/>
              <w:placeholder>
                <w:docPart w:val="{449767e5-2bc2-4eb4-a92b-9df051a0df54}"/>
              </w:placeholder>
            </w:sdtPr>
            <w:sdtEndPr>
              <w:rPr>
                <w:rFonts w:hint="eastAsia"/>
                <w:sz w:val="24"/>
              </w:rPr>
            </w:sdtEndPr>
            <w:sdtContent>
              <w:r>
                <w:rPr>
                  <w:rFonts w:hint="eastAsia"/>
                  <w:sz w:val="24"/>
                </w:rPr>
                <w:t>十一、国有资本经营预算财政拨款收入支出决算表</w:t>
              </w:r>
            </w:sdtContent>
          </w:sdt>
          <w:r>
            <w:rPr>
              <w:rFonts w:hint="eastAsia"/>
              <w:sz w:val="24"/>
            </w:rPr>
            <w:tab/>
          </w:r>
          <w:bookmarkStart w:id="43" w:name="_Toc947846821_WPSOffice_Level2Page"/>
          <w:r>
            <w:rPr>
              <w:rFonts w:hint="eastAsia"/>
              <w:sz w:val="24"/>
            </w:rPr>
            <w:t>20</w:t>
          </w:r>
          <w:bookmarkEnd w:id="43"/>
          <w:r>
            <w:rPr>
              <w:rFonts w:hint="eastAsia"/>
              <w:sz w:val="24"/>
            </w:rPr>
            <w:fldChar w:fldCharType="end"/>
          </w:r>
        </w:p>
        <w:p>
          <w:pPr>
            <w:pStyle w:val="11"/>
            <w:adjustRightInd w:val="0"/>
            <w:snapToGrid w:val="0"/>
            <w:spacing w:line="440" w:lineRule="exact"/>
            <w:jc w:val="left"/>
            <w:rPr>
              <w:sz w:val="24"/>
            </w:rPr>
          </w:pPr>
          <w:r>
            <w:fldChar w:fldCharType="begin"/>
          </w:r>
          <w:r>
            <w:instrText xml:space="preserve"> HYPERLINK \l "_Toc1868276603_WPSOffice_Level2" </w:instrText>
          </w:r>
          <w:r>
            <w:fldChar w:fldCharType="separate"/>
          </w:r>
          <w:sdt>
            <w:sdtPr>
              <w:rPr>
                <w:rFonts w:hint="eastAsia"/>
                <w:sz w:val="24"/>
              </w:rPr>
              <w:id w:val="1086811406"/>
              <w:placeholder>
                <w:docPart w:val="{a7d979e9-8936-4128-9fab-28159d6ec9d7}"/>
              </w:placeholder>
            </w:sdtPr>
            <w:sdtEndPr>
              <w:rPr>
                <w:rFonts w:hint="eastAsia"/>
                <w:sz w:val="24"/>
              </w:rPr>
            </w:sdtEndPr>
            <w:sdtContent>
              <w:r>
                <w:rPr>
                  <w:rFonts w:hint="eastAsia"/>
                  <w:sz w:val="24"/>
                </w:rPr>
                <w:t>十二、国有资本经营预算财政拨款支出决算表</w:t>
              </w:r>
            </w:sdtContent>
          </w:sdt>
          <w:r>
            <w:rPr>
              <w:rFonts w:hint="eastAsia"/>
              <w:sz w:val="24"/>
            </w:rPr>
            <w:tab/>
          </w:r>
          <w:bookmarkStart w:id="44" w:name="_Toc1868276603_WPSOffice_Level2Page"/>
          <w:r>
            <w:rPr>
              <w:rFonts w:hint="eastAsia"/>
              <w:sz w:val="24"/>
            </w:rPr>
            <w:t>20</w:t>
          </w:r>
          <w:bookmarkEnd w:id="44"/>
          <w:r>
            <w:rPr>
              <w:rFonts w:hint="eastAsia"/>
              <w:sz w:val="24"/>
            </w:rPr>
            <w:fldChar w:fldCharType="end"/>
          </w:r>
        </w:p>
        <w:p>
          <w:pPr>
            <w:pStyle w:val="11"/>
            <w:adjustRightInd w:val="0"/>
            <w:snapToGrid w:val="0"/>
            <w:spacing w:line="440" w:lineRule="exact"/>
            <w:jc w:val="left"/>
            <w:rPr>
              <w:rFonts w:ascii="仿宋_GB2312" w:hAnsi="仿宋_GB2312" w:eastAsia="仿宋_GB2312" w:cs="仿宋_GB2312"/>
              <w:sz w:val="24"/>
            </w:rPr>
          </w:pPr>
          <w:r>
            <w:fldChar w:fldCharType="begin"/>
          </w:r>
          <w:r>
            <w:instrText xml:space="preserve"> HYPERLINK \l "_Toc1927473391_WPSOffice_Level2" </w:instrText>
          </w:r>
          <w:r>
            <w:fldChar w:fldCharType="separate"/>
          </w:r>
          <w:sdt>
            <w:sdtPr>
              <w:rPr>
                <w:rFonts w:hint="eastAsia"/>
                <w:sz w:val="24"/>
              </w:rPr>
              <w:id w:val="417908777"/>
              <w:placeholder>
                <w:docPart w:val="{a8db35f4-046f-4d90-898b-25d28d3f531b}"/>
              </w:placeholder>
            </w:sdtPr>
            <w:sdtEndPr>
              <w:rPr>
                <w:rFonts w:hint="eastAsia"/>
                <w:sz w:val="24"/>
              </w:rPr>
            </w:sdtEndPr>
            <w:sdtContent>
              <w:r>
                <w:rPr>
                  <w:rFonts w:hint="eastAsia"/>
                  <w:sz w:val="24"/>
                </w:rPr>
                <w:t>十三、财政拨款“三公”经费支出决算表</w:t>
              </w:r>
            </w:sdtContent>
          </w:sdt>
          <w:r>
            <w:rPr>
              <w:rFonts w:hint="eastAsia"/>
              <w:sz w:val="24"/>
            </w:rPr>
            <w:tab/>
          </w:r>
          <w:bookmarkStart w:id="45" w:name="_Toc1927473391_WPSOffice_Level2Page"/>
          <w:r>
            <w:rPr>
              <w:rFonts w:hint="eastAsia"/>
              <w:sz w:val="24"/>
            </w:rPr>
            <w:t>20</w:t>
          </w:r>
          <w:bookmarkEnd w:id="45"/>
          <w:r>
            <w:rPr>
              <w:rFonts w:hint="eastAsia"/>
              <w:sz w:val="24"/>
            </w:rPr>
            <w:fldChar w:fldCharType="end"/>
          </w:r>
        </w:p>
      </w:sdtContent>
    </w:sdt>
    <w:bookmarkEnd w:id="12"/>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5"/>
          <w:rFonts w:ascii="黑体" w:hAnsi="黑体" w:eastAsia="黑体"/>
          <w:b/>
          <w:bCs w:val="0"/>
        </w:rPr>
      </w:pPr>
      <w:bookmarkStart w:id="46" w:name="_Toc565702964_WPSOffice_Level1"/>
      <w:r>
        <w:rPr>
          <w:rFonts w:hint="eastAsia" w:ascii="黑体" w:hAnsi="黑体" w:eastAsia="黑体"/>
          <w:b w:val="0"/>
        </w:rPr>
        <w:t>第一部分 单位</w:t>
      </w:r>
      <w:r>
        <w:rPr>
          <w:rStyle w:val="25"/>
          <w:rFonts w:hint="eastAsia" w:ascii="黑体" w:hAnsi="黑体" w:eastAsia="黑体"/>
          <w:b w:val="0"/>
          <w:bCs w:val="0"/>
        </w:rPr>
        <w:t>概况</w:t>
      </w:r>
      <w:bookmarkEnd w:id="13"/>
      <w:bookmarkEnd w:id="14"/>
      <w:bookmarkEnd w:id="46"/>
    </w:p>
    <w:p>
      <w:pPr>
        <w:pStyle w:val="4"/>
        <w:numPr>
          <w:ilvl w:val="0"/>
          <w:numId w:val="1"/>
        </w:numPr>
        <w:rPr>
          <w:rStyle w:val="26"/>
          <w:rFonts w:ascii="黑体" w:hAnsi="黑体" w:eastAsia="黑体"/>
          <w:b w:val="0"/>
          <w:bCs w:val="0"/>
        </w:rPr>
      </w:pPr>
      <w:bookmarkStart w:id="47" w:name="_Toc1419350006_WPSOffice_Level2"/>
      <w:bookmarkStart w:id="48" w:name="_Toc15377197"/>
      <w:bookmarkStart w:id="49" w:name="_Toc15396600"/>
      <w:r>
        <w:rPr>
          <w:rStyle w:val="26"/>
          <w:rFonts w:hint="eastAsia" w:ascii="黑体" w:hAnsi="黑体" w:eastAsia="黑体"/>
          <w:b w:val="0"/>
          <w:bCs w:val="0"/>
        </w:rPr>
        <w:t>主要职责</w:t>
      </w:r>
      <w:bookmarkEnd w:id="47"/>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贯彻落实党中央关于“三农”工作的方针政策和省委、市委的决策部署，在履行职责过程中坚持和加强党对“三农”工作的集中统一领导。</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统筹研究和组织实施全市“三农”工作发展战略、中长期规划、重大政策。贯彻执行国家有关种植业、畜牧业（草原牧业）、渔业、农业机械化、农垦等农业领域工作的法律、法规、政策以及市委、市政府关于“三农”方面的决策部署，组织起草全市“三农”有关政策。参与涉农的财税、价格、收储、金融保险、进出口等政策制定。</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制定全市农业全产业机械化、智能化、数字化发展规划并组织实施。负责全市农产品质量安全监督管理。组织开展农产品质量安全监测、追溯、风险评估。组织开展全市农业资源区划和资源保护工作。负责全市有关农业生产资料和农业投入品的监督管理。负责全市农业防灾减灾、农作物重大病虫害防治工作。负责全市农业投资管理和农田建设管理。</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制定全市农业科研、农技推广的规划、计划和有关政策并组织实施，牵头推动农业科技体制改革和农业科技创新体系建设。指导全市农业农村人才工作。牵头开展全市农业对外合作工作。编制全市烟叶种植规划方案，督促检查烟叶种植方案贯彻落实。负责农业领域综合行政执法工作。负责全市国有农场土地的保护、利用和管理，指导国有农场的改革与发展。依法依规负责农业安全生产和职业健康监督管理工作。负责职责范围内的生态环境保护、审批服务便民化等工作。</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bookmarkStart w:id="130" w:name="_GoBack"/>
      <w:bookmarkEnd w:id="13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完成市委、市政府交办的其他任务。</w:t>
      </w:r>
    </w:p>
    <w:p>
      <w:pPr>
        <w:pStyle w:val="4"/>
        <w:numPr>
          <w:ilvl w:val="0"/>
          <w:numId w:val="1"/>
        </w:numPr>
      </w:pPr>
      <w:bookmarkStart w:id="50" w:name="_Toc836853631_WPSOffice_Level2"/>
      <w:r>
        <w:rPr>
          <w:rFonts w:hint="eastAsia" w:ascii="黑体" w:hAnsi="黑体" w:eastAsia="黑体"/>
          <w:b w:val="0"/>
        </w:rPr>
        <w:t>机构设置</w:t>
      </w:r>
      <w:bookmarkEnd w:id="50"/>
    </w:p>
    <w:bookmarkEnd w:id="48"/>
    <w:bookmarkEnd w:id="49"/>
    <w:p>
      <w:pPr>
        <w:pBdr>
          <w:top w:val="single" w:color="FFFFFF" w:sz="4" w:space="1"/>
          <w:left w:val="single" w:color="FFFFFF" w:sz="4" w:space="4"/>
          <w:bottom w:val="single" w:color="FFFFFF" w:sz="4" w:space="1"/>
          <w:right w:val="single" w:color="FFFFFF" w:sz="4" w:space="4"/>
        </w:pBdr>
        <w:adjustRightInd w:val="0"/>
        <w:snapToGrid w:val="0"/>
        <w:spacing w:line="60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市农业农村局部门下属独立核算单位2个，其中行政单位1个，其他事业单位1个。主要包括：市农业农村局机关、攀西无公害农产品监测中心。</w:t>
      </w:r>
    </w:p>
    <w:tbl>
      <w:tblPr>
        <w:tblStyle w:val="13"/>
        <w:tblpPr w:leftFromText="180" w:rightFromText="180" w:vertAnchor="text" w:horzAnchor="page" w:tblpX="1928" w:tblpY="644"/>
        <w:tblOverlap w:val="never"/>
        <w:tblW w:w="8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2005"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序号</w:t>
            </w:r>
          </w:p>
        </w:tc>
        <w:tc>
          <w:tcPr>
            <w:tcW w:w="6282"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005"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1</w:t>
            </w:r>
          </w:p>
        </w:tc>
        <w:tc>
          <w:tcPr>
            <w:tcW w:w="6282"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市农业农村局机关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005"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2</w:t>
            </w:r>
          </w:p>
        </w:tc>
        <w:tc>
          <w:tcPr>
            <w:tcW w:w="6282" w:type="dxa"/>
            <w:tcBorders>
              <w:tl2br w:val="nil"/>
              <w:tr2bl w:val="nil"/>
            </w:tcBorders>
          </w:tcPr>
          <w:p>
            <w:pPr>
              <w:pStyle w:val="12"/>
              <w:widowControl/>
              <w:shd w:val="clear" w:color="000000" w:fill="auto"/>
              <w:spacing w:before="0" w:beforeAutospacing="0" w:after="0" w:afterAutospacing="0" w:line="600" w:lineRule="exact"/>
              <w:ind w:firstLine="640" w:firstLineChars="200"/>
              <w:jc w:val="both"/>
              <w:rPr>
                <w:rFonts w:ascii="Times New Roman" w:hAnsi="Times New Roman" w:eastAsia="仿宋_GB2312" w:cs="仿宋_GB2312"/>
                <w:color w:val="333333"/>
                <w:sz w:val="32"/>
                <w:szCs w:val="32"/>
                <w:shd w:val="clear" w:color="000000" w:fill="auto"/>
              </w:rPr>
            </w:pPr>
            <w:r>
              <w:rPr>
                <w:rFonts w:hint="eastAsia" w:ascii="Times New Roman" w:hAnsi="Times New Roman" w:eastAsia="仿宋_GB2312" w:cs="仿宋_GB2312"/>
                <w:color w:val="333333"/>
                <w:sz w:val="32"/>
                <w:szCs w:val="32"/>
                <w:shd w:val="clear" w:color="000000" w:fill="auto"/>
              </w:rPr>
              <w:t>攀西无公害农产品监测中心</w:t>
            </w:r>
          </w:p>
        </w:tc>
      </w:tr>
    </w:tbl>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pPr>
      <w:bookmarkStart w:id="51" w:name="_Toc15377204"/>
      <w:bookmarkStart w:id="52" w:name="_Toc15396602"/>
      <w:r>
        <w:rPr>
          <w:rFonts w:hint="eastAsia" w:ascii="黑体" w:hAnsi="黑体" w:eastAsia="黑体"/>
          <w:b w:val="0"/>
        </w:rPr>
        <w:t xml:space="preserve"> </w:t>
      </w:r>
      <w:bookmarkStart w:id="53" w:name="_Toc1419350006_WPSOffice_Level1"/>
      <w:r>
        <w:rPr>
          <w:rFonts w:hint="eastAsia" w:ascii="黑体" w:hAnsi="黑体" w:eastAsia="黑体"/>
          <w:b w:val="0"/>
        </w:rPr>
        <w:t>第二部分 2022年度</w:t>
      </w:r>
      <w:r>
        <w:rPr>
          <w:rStyle w:val="25"/>
          <w:rFonts w:hint="eastAsia" w:ascii="黑体" w:hAnsi="黑体" w:eastAsia="黑体"/>
          <w:b w:val="0"/>
          <w:bCs/>
        </w:rPr>
        <w:t>单位决算情况说明</w:t>
      </w:r>
      <w:bookmarkEnd w:id="51"/>
      <w:bookmarkEnd w:id="52"/>
      <w:bookmarkEnd w:id="53"/>
    </w:p>
    <w:p>
      <w:pPr>
        <w:pStyle w:val="24"/>
        <w:numPr>
          <w:ilvl w:val="0"/>
          <w:numId w:val="2"/>
        </w:numPr>
        <w:spacing w:line="600" w:lineRule="exact"/>
        <w:ind w:firstLineChars="0"/>
        <w:outlineLvl w:val="1"/>
        <w:rPr>
          <w:rStyle w:val="26"/>
          <w:rFonts w:ascii="黑体" w:hAnsi="黑体" w:eastAsia="黑体"/>
          <w:b w:val="0"/>
        </w:rPr>
      </w:pPr>
      <w:bookmarkStart w:id="54" w:name="_Toc15396603"/>
      <w:bookmarkStart w:id="55" w:name="_Toc1078011345_WPSOffice_Level2"/>
      <w:bookmarkStart w:id="56"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54"/>
      <w:bookmarkEnd w:id="55"/>
      <w:bookmarkEnd w:id="5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2022年度收、支总计3667.75万元。与2021年相比，收、支总计各增加70.98万元，增长1.97%。主要变动原因一是人员增加造成基本收入支出增加，二是项目经费收入支出增加。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rPr>
          <w:rFonts w:ascii="仿宋" w:hAnsi="仿宋" w:eastAsia="仿宋"/>
          <w:sz w:val="32"/>
          <w:szCs w:val="32"/>
        </w:rPr>
      </w:pPr>
      <w:r>
        <w:rPr>
          <w:rFonts w:hint="eastAsia" w:eastAsiaTheme="minorEastAsia"/>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33655</wp:posOffset>
            </wp:positionV>
            <wp:extent cx="3928110" cy="2563495"/>
            <wp:effectExtent l="4445" t="5080" r="10795" b="22225"/>
            <wp:wrapTight wrapText="bothSides">
              <wp:wrapPolygon>
                <wp:start x="-24" y="-43"/>
                <wp:lineTo x="-24" y="21466"/>
                <wp:lineTo x="21555" y="21466"/>
                <wp:lineTo x="21555" y="-43"/>
                <wp:lineTo x="-24" y="-43"/>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57" w:name="_Toc15396604"/>
      <w:bookmarkStart w:id="58" w:name="_Toc1881430461_WPSOffice_Level2"/>
      <w:bookmarkStart w:id="59" w:name="_Toc15377206"/>
      <w:r>
        <w:rPr>
          <w:rFonts w:hint="eastAsia" w:ascii="黑体" w:hAnsi="黑体" w:eastAsia="黑体"/>
          <w:sz w:val="32"/>
          <w:szCs w:val="32"/>
        </w:rPr>
        <w:t>收</w:t>
      </w:r>
      <w:r>
        <w:rPr>
          <w:rStyle w:val="26"/>
          <w:rFonts w:hint="eastAsia" w:ascii="黑体" w:hAnsi="黑体" w:eastAsia="黑体"/>
          <w:b w:val="0"/>
        </w:rPr>
        <w:t>入决算情况说明</w:t>
      </w:r>
      <w:bookmarkEnd w:id="57"/>
      <w:bookmarkEnd w:id="58"/>
      <w:bookmarkEnd w:id="59"/>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2022年本年收入合计3537.83万元，其中：一般公共预算财政拨款收入3537.83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t xml:space="preserve">     </w:t>
      </w:r>
      <w:r>
        <w:drawing>
          <wp:inline distT="0" distB="0" distL="114300" distR="114300">
            <wp:extent cx="3992245" cy="1730375"/>
            <wp:effectExtent l="4445" t="4445" r="22860" b="177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60" w:name="_Toc15396605"/>
      <w:bookmarkStart w:id="61" w:name="_Toc15377207"/>
      <w:bookmarkStart w:id="62" w:name="_Toc2088530800_WPSOffice_Level2"/>
      <w:r>
        <w:rPr>
          <w:rFonts w:hint="eastAsia" w:ascii="黑体" w:hAnsi="黑体" w:eastAsia="黑体"/>
          <w:sz w:val="32"/>
          <w:szCs w:val="32"/>
        </w:rPr>
        <w:t>支</w:t>
      </w:r>
      <w:r>
        <w:rPr>
          <w:rStyle w:val="26"/>
          <w:rFonts w:hint="eastAsia" w:ascii="黑体" w:hAnsi="黑体" w:eastAsia="黑体"/>
          <w:b w:val="0"/>
        </w:rPr>
        <w:t>出决算情况说明</w:t>
      </w:r>
      <w:bookmarkEnd w:id="60"/>
      <w:bookmarkEnd w:id="61"/>
      <w:bookmarkEnd w:id="62"/>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2022年本年支出合计3667.75万元，其中：基本支出3342.81万元，占91.14%；项目支出324.94万元，占8.86%；上缴上级支出0万元，占0%；经营支出0万元，占0%；对附属单位补助支出0万元，占0%。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（图3：支出决算结构图）（饼状图）    </w:t>
      </w:r>
    </w:p>
    <w:p>
      <w:pPr>
        <w:spacing w:line="600" w:lineRule="exact"/>
        <w:ind w:firstLine="420" w:firstLineChars="200"/>
        <w:rPr>
          <w:rFonts w:ascii="仿宋_GB2312" w:eastAsia="仿宋_GB2312"/>
          <w:sz w:val="32"/>
          <w:szCs w:val="32"/>
        </w:rPr>
      </w:pPr>
      <w:r>
        <w:rPr>
          <w:rFonts w:hint="eastAsia" w:eastAsiaTheme="minorEastAsia"/>
        </w:rPr>
        <w:drawing>
          <wp:anchor distT="0" distB="0" distL="114300" distR="114300" simplePos="0" relativeHeight="251659264" behindDoc="1" locked="0" layoutInCell="1" allowOverlap="1">
            <wp:simplePos x="0" y="0"/>
            <wp:positionH relativeFrom="column">
              <wp:posOffset>417830</wp:posOffset>
            </wp:positionH>
            <wp:positionV relativeFrom="paragraph">
              <wp:posOffset>74295</wp:posOffset>
            </wp:positionV>
            <wp:extent cx="4251325" cy="2529205"/>
            <wp:effectExtent l="4445" t="4445" r="68580" b="76200"/>
            <wp:wrapTight wrapText="bothSides">
              <wp:wrapPolygon>
                <wp:start x="-23" y="-38"/>
                <wp:lineTo x="-23" y="21437"/>
                <wp:lineTo x="21561" y="21437"/>
                <wp:lineTo x="21561" y="-38"/>
                <wp:lineTo x="-23" y="-38"/>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outlineLvl w:val="1"/>
        <w:rPr>
          <w:rFonts w:ascii="黑体" w:hAnsi="黑体" w:eastAsia="黑体"/>
          <w:sz w:val="32"/>
          <w:szCs w:val="32"/>
        </w:rPr>
      </w:pPr>
      <w:bookmarkStart w:id="63" w:name="_Toc15396606"/>
      <w:bookmarkStart w:id="64" w:name="_Toc15377208"/>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Style w:val="26"/>
          <w:rFonts w:ascii="黑体" w:hAnsi="黑体" w:eastAsia="黑体"/>
          <w:b w:val="0"/>
        </w:rPr>
      </w:pPr>
      <w:bookmarkStart w:id="65" w:name="_Toc1888713125_WPSOffice_Level2"/>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63"/>
      <w:bookmarkEnd w:id="64"/>
      <w:bookmarkEnd w:id="6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2022年财政拨款收、支总计3537.83万元。与2021年相比，财政拨款收、支总计增加67.43万元，增长1.94%。主要变动原因一是人员增加造成基本收入支出增加，二是项目经费收入支出增加。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（图4：财政拨款收、支决算总计变动情况）（柱状图）</w:t>
      </w:r>
    </w:p>
    <w:p>
      <w:pPr>
        <w:spacing w:line="600" w:lineRule="exact"/>
        <w:ind w:firstLine="640"/>
        <w:rPr>
          <w:rFonts w:ascii="仿宋" w:hAnsi="仿宋" w:eastAsia="仿宋"/>
          <w:b/>
          <w:sz w:val="32"/>
          <w:szCs w:val="32"/>
        </w:rPr>
      </w:pPr>
      <w:r>
        <w:rPr>
          <w:rFonts w:hint="eastAsia" w:eastAsiaTheme="minorEastAsia"/>
        </w:rPr>
        <w:drawing>
          <wp:anchor distT="0" distB="0" distL="114300" distR="114300" simplePos="0" relativeHeight="251660288" behindDoc="1" locked="0" layoutInCell="1" allowOverlap="1">
            <wp:simplePos x="0" y="0"/>
            <wp:positionH relativeFrom="column">
              <wp:posOffset>852805</wp:posOffset>
            </wp:positionH>
            <wp:positionV relativeFrom="paragraph">
              <wp:posOffset>120650</wp:posOffset>
            </wp:positionV>
            <wp:extent cx="3928110" cy="2563495"/>
            <wp:effectExtent l="4445" t="5080" r="10795" b="22225"/>
            <wp:wrapTight wrapText="bothSides">
              <wp:wrapPolygon>
                <wp:start x="-24" y="-43"/>
                <wp:lineTo x="-24" y="21466"/>
                <wp:lineTo x="21555" y="21466"/>
                <wp:lineTo x="21555" y="-43"/>
                <wp:lineTo x="-24" y="-43"/>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spacing w:before="93"/>
        <w:rPr>
          <w:rFonts w:ascii="仿宋" w:hAnsi="仿宋" w:eastAsia="仿宋"/>
          <w:b/>
          <w:sz w:val="32"/>
          <w:szCs w:val="32"/>
        </w:rPr>
      </w:pPr>
    </w:p>
    <w:p>
      <w:pPr>
        <w:pStyle w:val="2"/>
        <w:spacing w:before="93"/>
        <w:rPr>
          <w:rFonts w:ascii="仿宋" w:hAnsi="仿宋" w:eastAsia="仿宋"/>
          <w:b/>
          <w:sz w:val="32"/>
          <w:szCs w:val="32"/>
        </w:rPr>
      </w:pPr>
      <w:r>
        <w:rPr>
          <w:rFonts w:hint="eastAsia" w:ascii="仿宋" w:hAnsi="仿宋" w:eastAsia="仿宋"/>
          <w:b/>
          <w:sz w:val="32"/>
          <w:szCs w:val="32"/>
        </w:rPr>
        <w:t xml:space="preserve">    </w:t>
      </w:r>
    </w:p>
    <w:p>
      <w:pPr>
        <w:pStyle w:val="2"/>
        <w:spacing w:before="93"/>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spacing w:line="600" w:lineRule="exact"/>
        <w:ind w:firstLine="640" w:firstLineChars="200"/>
        <w:outlineLvl w:val="1"/>
        <w:rPr>
          <w:rFonts w:ascii="黑体" w:hAnsi="黑体" w:eastAsia="黑体"/>
          <w:sz w:val="32"/>
          <w:szCs w:val="32"/>
        </w:rPr>
      </w:pPr>
      <w:bookmarkStart w:id="66" w:name="_Toc15396607"/>
      <w:bookmarkStart w:id="67" w:name="_Toc15377209"/>
    </w:p>
    <w:p>
      <w:pPr>
        <w:spacing w:line="274" w:lineRule="auto"/>
        <w:ind w:firstLine="640" w:firstLineChars="200"/>
        <w:outlineLvl w:val="1"/>
        <w:rPr>
          <w:rStyle w:val="26"/>
          <w:rFonts w:ascii="黑体" w:hAnsi="黑体" w:eastAsia="黑体"/>
          <w:b w:val="0"/>
        </w:rPr>
      </w:pPr>
      <w:bookmarkStart w:id="68" w:name="_Toc1782027577_WPSOffice_Level2"/>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66"/>
      <w:bookmarkEnd w:id="67"/>
      <w:bookmarkEnd w:id="68"/>
    </w:p>
    <w:p>
      <w:pPr>
        <w:spacing w:line="600" w:lineRule="exact"/>
        <w:ind w:firstLine="642" w:firstLineChars="200"/>
        <w:outlineLvl w:val="2"/>
        <w:rPr>
          <w:rFonts w:ascii="仿宋" w:hAnsi="仿宋" w:eastAsia="仿宋"/>
          <w:b/>
          <w:sz w:val="32"/>
          <w:szCs w:val="32"/>
        </w:rPr>
      </w:pPr>
      <w:bookmarkStart w:id="69" w:name="_Toc15377210"/>
      <w:r>
        <w:rPr>
          <w:rFonts w:hint="eastAsia" w:ascii="仿宋" w:hAnsi="仿宋" w:eastAsia="仿宋"/>
          <w:b/>
          <w:sz w:val="32"/>
          <w:szCs w:val="32"/>
        </w:rPr>
        <w:t>（一）一般公共预算财政拨款支出决算总体情况</w:t>
      </w:r>
      <w:bookmarkEnd w:id="6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2022年一般公共预算财政拨款支出3667.75万元，占本年支出合计的100%。与2021年相比，一般公共预算财政拨款支出增加70.98万元，增长1.97%。主要变动原因是:一是人员增加造成基本支出增加，二是项目经费支出增加。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70" w:name="_Toc15377211"/>
    </w:p>
    <w:p>
      <w:pPr>
        <w:spacing w:line="600" w:lineRule="exact"/>
        <w:ind w:firstLine="642" w:firstLineChars="200"/>
        <w:outlineLvl w:val="2"/>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r>
        <w:rPr>
          <w:rFonts w:hint="eastAsia" w:eastAsiaTheme="minorEastAsia"/>
        </w:rPr>
        <w:drawing>
          <wp:anchor distT="0" distB="0" distL="114300" distR="114300" simplePos="0" relativeHeight="251661312" behindDoc="1" locked="0" layoutInCell="1" allowOverlap="1">
            <wp:simplePos x="0" y="0"/>
            <wp:positionH relativeFrom="column">
              <wp:posOffset>574040</wp:posOffset>
            </wp:positionH>
            <wp:positionV relativeFrom="paragraph">
              <wp:posOffset>-55880</wp:posOffset>
            </wp:positionV>
            <wp:extent cx="4318635" cy="2070100"/>
            <wp:effectExtent l="5080" t="4445" r="57785" b="78105"/>
            <wp:wrapTight wrapText="bothSides">
              <wp:wrapPolygon>
                <wp:start x="-25" y="-46"/>
                <wp:lineTo x="-25" y="21421"/>
                <wp:lineTo x="21508" y="21421"/>
                <wp:lineTo x="21508" y="-46"/>
                <wp:lineTo x="-25" y="-46"/>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2" w:firstLineChars="200"/>
        <w:outlineLvl w:val="2"/>
        <w:rPr>
          <w:rFonts w:ascii="仿宋" w:hAnsi="仿宋" w:eastAsia="仿宋"/>
          <w:b/>
          <w:sz w:val="32"/>
          <w:szCs w:val="32"/>
        </w:rPr>
      </w:pPr>
    </w:p>
    <w:p>
      <w:pPr>
        <w:pStyle w:val="2"/>
        <w:spacing w:before="93"/>
        <w:rPr>
          <w:rFonts w:ascii="仿宋" w:hAnsi="仿宋" w:eastAsia="仿宋"/>
          <w:b/>
          <w:sz w:val="32"/>
          <w:szCs w:val="32"/>
        </w:rPr>
      </w:pPr>
    </w:p>
    <w:p>
      <w:pPr>
        <w:pStyle w:val="2"/>
        <w:spacing w:before="93"/>
        <w:rPr>
          <w:rFonts w:ascii="仿宋" w:hAnsi="仿宋" w:eastAsia="仿宋"/>
          <w:b/>
          <w:sz w:val="32"/>
          <w:szCs w:val="32"/>
        </w:rPr>
      </w:pPr>
    </w:p>
    <w:p>
      <w:pPr>
        <w:spacing w:line="600" w:lineRule="exact"/>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70"/>
    </w:p>
    <w:p>
      <w:pPr>
        <w:spacing w:line="600" w:lineRule="exact"/>
        <w:ind w:firstLine="640"/>
        <w:rPr>
          <w:rFonts w:ascii="仿宋_GB2312" w:hAnsi="仿宋_GB2312" w:eastAsia="仿宋_GB2312" w:cs="仿宋_GB2312"/>
          <w:bCs/>
          <w:color w:val="000000"/>
          <w:sz w:val="32"/>
          <w:szCs w:val="32"/>
        </w:rPr>
      </w:pPr>
      <w:r>
        <w:rPr>
          <w:rFonts w:hint="eastAsia" w:ascii="仿宋_GB2312" w:hAnsi="仿宋_GB2312" w:eastAsia="仿宋_GB2312" w:cs="仿宋_GB2312"/>
          <w:sz w:val="32"/>
          <w:szCs w:val="32"/>
        </w:rPr>
        <w:t>2022年一般公共预算财政拨款支出3667.75万元，主要用于以下方面:</w:t>
      </w:r>
      <w:r>
        <w:rPr>
          <w:rFonts w:hint="eastAsia" w:ascii="仿宋_GB2312" w:hAnsi="仿宋_GB2312" w:eastAsia="仿宋_GB2312" w:cs="仿宋_GB2312"/>
          <w:bCs/>
          <w:sz w:val="32"/>
          <w:szCs w:val="32"/>
        </w:rPr>
        <w:t>一般公共服务支出6.95</w:t>
      </w:r>
      <w:r>
        <w:rPr>
          <w:rFonts w:hint="eastAsia" w:ascii="仿宋_GB2312" w:hAnsi="仿宋_GB2312" w:eastAsia="仿宋_GB2312" w:cs="仿宋_GB2312"/>
          <w:sz w:val="32"/>
          <w:szCs w:val="32"/>
        </w:rPr>
        <w:t>万元，占0.19%；</w:t>
      </w:r>
      <w:r>
        <w:rPr>
          <w:rFonts w:hint="eastAsia" w:ascii="仿宋_GB2312" w:hAnsi="仿宋_GB2312" w:eastAsia="仿宋_GB2312" w:cs="仿宋_GB2312"/>
          <w:bCs/>
          <w:color w:val="000000"/>
          <w:sz w:val="32"/>
          <w:szCs w:val="32"/>
        </w:rPr>
        <w:t>社会保障和就业（类）支出540.66万元，占14.74%；</w:t>
      </w:r>
      <w:r>
        <w:rPr>
          <w:rFonts w:hint="eastAsia" w:ascii="仿宋_GB2312" w:hAnsi="仿宋_GB2312" w:eastAsia="仿宋_GB2312" w:cs="仿宋_GB2312"/>
          <w:sz w:val="32"/>
          <w:szCs w:val="32"/>
        </w:rPr>
        <w:t>卫生健康支出0.17万元，占0.005%，</w:t>
      </w:r>
      <w:r>
        <w:rPr>
          <w:rFonts w:hint="eastAsia" w:ascii="仿宋_GB2312" w:hAnsi="仿宋_GB2312" w:eastAsia="仿宋_GB2312" w:cs="仿宋_GB2312"/>
          <w:bCs/>
          <w:color w:val="000000"/>
          <w:sz w:val="32"/>
          <w:szCs w:val="32"/>
        </w:rPr>
        <w:t>农林水支出（类）支出2877.18万元，占78.45%；住房保障支出242.79万元，占6.62%。</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114300" distR="114300" simplePos="0" relativeHeight="251662336" behindDoc="1" locked="0" layoutInCell="1" allowOverlap="1">
            <wp:simplePos x="0" y="0"/>
            <wp:positionH relativeFrom="column">
              <wp:posOffset>403225</wp:posOffset>
            </wp:positionH>
            <wp:positionV relativeFrom="paragraph">
              <wp:posOffset>498475</wp:posOffset>
            </wp:positionV>
            <wp:extent cx="4604385" cy="3201670"/>
            <wp:effectExtent l="4445" t="4445" r="20320" b="51435"/>
            <wp:wrapTight wrapText="bothSides">
              <wp:wrapPolygon>
                <wp:start x="-21" y="-30"/>
                <wp:lineTo x="-21" y="21561"/>
                <wp:lineTo x="21517" y="21561"/>
                <wp:lineTo x="21517" y="-30"/>
                <wp:lineTo x="-21" y="-30"/>
              </wp:wrapPolygon>
            </wp:wrapTight>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_GB2312" w:hAnsi="仿宋_GB2312" w:eastAsia="仿宋_GB2312" w:cs="仿宋_GB2312"/>
          <w:sz w:val="32"/>
          <w:szCs w:val="32"/>
        </w:rPr>
        <w:t>（图6：一般公共预算财政拨款支出决算结构）（饼状图）</w:t>
      </w: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pStyle w:val="2"/>
        <w:spacing w:before="93"/>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71" w:name="_Toc15377212"/>
    </w:p>
    <w:p>
      <w:pPr>
        <w:spacing w:line="600" w:lineRule="exact"/>
        <w:ind w:firstLine="642" w:firstLineChars="200"/>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71"/>
    </w:p>
    <w:p>
      <w:pPr>
        <w:spacing w:line="600" w:lineRule="exact"/>
        <w:ind w:firstLine="642" w:firstLineChars="200"/>
        <w:outlineLvl w:val="2"/>
        <w:rPr>
          <w:rFonts w:ascii="仿宋_GB2312" w:hAnsi="仿宋_GB2312" w:eastAsia="仿宋_GB2312" w:cs="仿宋_GB2312"/>
          <w:sz w:val="32"/>
          <w:szCs w:val="32"/>
        </w:rPr>
      </w:pPr>
      <w:bookmarkStart w:id="72" w:name="_Toc15378460"/>
      <w:bookmarkStart w:id="73" w:name="_Toc15377213"/>
      <w:bookmarkStart w:id="74" w:name="_Toc15377444"/>
      <w:r>
        <w:rPr>
          <w:rFonts w:hint="eastAsia" w:ascii="仿宋_GB2312" w:hAnsi="仿宋_GB2312" w:eastAsia="仿宋_GB2312" w:cs="仿宋_GB2312"/>
          <w:b/>
          <w:sz w:val="32"/>
          <w:szCs w:val="32"/>
        </w:rPr>
        <w:t>2022年一般公共预算支出决算数为3667.75</w:t>
      </w:r>
      <w:r>
        <w:rPr>
          <w:rFonts w:hint="eastAsia" w:ascii="仿宋_GB2312" w:hAnsi="仿宋_GB2312" w:eastAsia="仿宋_GB2312" w:cs="仿宋_GB2312"/>
          <w:sz w:val="32"/>
          <w:szCs w:val="32"/>
        </w:rPr>
        <w:t>，</w:t>
      </w:r>
      <w:r>
        <w:rPr>
          <w:rStyle w:val="15"/>
          <w:rFonts w:hint="eastAsia" w:ascii="仿宋_GB2312" w:hAnsi="仿宋_GB2312" w:eastAsia="仿宋_GB2312" w:cs="仿宋_GB2312"/>
          <w:bCs/>
          <w:sz w:val="32"/>
          <w:szCs w:val="32"/>
        </w:rPr>
        <w:t>完成预算100%。其中：</w:t>
      </w:r>
      <w:bookmarkEnd w:id="72"/>
      <w:bookmarkEnd w:id="73"/>
      <w:bookmarkEnd w:id="74"/>
    </w:p>
    <w:p>
      <w:pPr>
        <w:spacing w:line="600" w:lineRule="exact"/>
        <w:ind w:firstLine="642" w:firstLineChars="200"/>
        <w:rPr>
          <w:rFonts w:ascii="仿宋_GB2312" w:hAnsi="仿宋_GB2312" w:eastAsia="仿宋_GB2312" w:cs="仿宋_GB2312"/>
          <w:b/>
          <w:sz w:val="32"/>
          <w:szCs w:val="32"/>
        </w:rPr>
      </w:pPr>
      <w:r>
        <w:rPr>
          <w:rStyle w:val="15"/>
          <w:rFonts w:hint="eastAsia" w:ascii="仿宋_GB2312" w:hAnsi="仿宋_GB2312" w:eastAsia="仿宋_GB2312" w:cs="仿宋_GB2312"/>
          <w:bCs/>
          <w:sz w:val="32"/>
          <w:szCs w:val="32"/>
        </w:rPr>
        <w:t>1.一般公共服务（类）组织事物（款）其他组织事物（项）:</w:t>
      </w:r>
      <w:r>
        <w:rPr>
          <w:rStyle w:val="15"/>
          <w:rFonts w:hint="eastAsia" w:ascii="仿宋_GB2312" w:hAnsi="仿宋_GB2312" w:eastAsia="仿宋_GB2312" w:cs="仿宋_GB2312"/>
          <w:b w:val="0"/>
          <w:bCs/>
          <w:sz w:val="32"/>
          <w:szCs w:val="32"/>
        </w:rPr>
        <w:t xml:space="preserve"> 支出决算为6.95万元，完成预算100%。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2.社会保障和就业（类）行政事业单位养老（款）行政单位离退休（项）:</w:t>
      </w:r>
      <w:r>
        <w:rPr>
          <w:rStyle w:val="15"/>
          <w:rFonts w:hint="eastAsia" w:ascii="仿宋_GB2312" w:hAnsi="仿宋_GB2312" w:eastAsia="仿宋_GB2312" w:cs="仿宋_GB2312"/>
          <w:b w:val="0"/>
          <w:bCs/>
          <w:sz w:val="32"/>
          <w:szCs w:val="32"/>
        </w:rPr>
        <w:t xml:space="preserve"> 支出决算为295.79万元，完成预算100%。</w:t>
      </w:r>
    </w:p>
    <w:p>
      <w:pPr>
        <w:spacing w:line="600" w:lineRule="exact"/>
        <w:ind w:firstLine="642" w:firstLineChars="200"/>
        <w:rPr>
          <w:rStyle w:val="15"/>
          <w:rFonts w:ascii="仿宋_GB2312" w:hAnsi="仿宋_GB2312" w:eastAsia="仿宋_GB2312" w:cs="仿宋_GB2312"/>
          <w:bCs/>
          <w:sz w:val="32"/>
          <w:szCs w:val="32"/>
        </w:rPr>
      </w:pPr>
      <w:r>
        <w:rPr>
          <w:rStyle w:val="15"/>
          <w:rFonts w:hint="eastAsia" w:ascii="仿宋_GB2312" w:hAnsi="仿宋_GB2312" w:eastAsia="仿宋_GB2312" w:cs="仿宋_GB2312"/>
          <w:bCs/>
          <w:sz w:val="32"/>
          <w:szCs w:val="32"/>
        </w:rPr>
        <w:t>3.社会保障和就业（类）行政事业单位养老（款）事业单位离退休（项）:</w:t>
      </w:r>
      <w:r>
        <w:rPr>
          <w:rStyle w:val="15"/>
          <w:rFonts w:hint="eastAsia" w:ascii="仿宋_GB2312" w:hAnsi="仿宋_GB2312" w:eastAsia="仿宋_GB2312" w:cs="仿宋_GB2312"/>
          <w:b w:val="0"/>
          <w:bCs/>
          <w:sz w:val="32"/>
          <w:szCs w:val="32"/>
        </w:rPr>
        <w:t>支出决算为22.2万元，完成预算100%。</w:t>
      </w:r>
    </w:p>
    <w:p>
      <w:pPr>
        <w:spacing w:line="600" w:lineRule="exact"/>
        <w:ind w:firstLine="642" w:firstLineChars="200"/>
        <w:rPr>
          <w:rStyle w:val="15"/>
          <w:rFonts w:ascii="仿宋_GB2312" w:hAnsi="仿宋_GB2312" w:eastAsia="仿宋_GB2312" w:cs="仿宋_GB2312"/>
          <w:bCs/>
          <w:sz w:val="32"/>
          <w:szCs w:val="32"/>
        </w:rPr>
      </w:pPr>
      <w:r>
        <w:rPr>
          <w:rStyle w:val="15"/>
          <w:rFonts w:hint="eastAsia" w:ascii="仿宋_GB2312" w:hAnsi="仿宋_GB2312" w:eastAsia="仿宋_GB2312" w:cs="仿宋_GB2312"/>
          <w:bCs/>
          <w:sz w:val="32"/>
          <w:szCs w:val="32"/>
        </w:rPr>
        <w:t>4.社会保障和就业（类）行政事业单位养老（款）机关事业单位基本养老保险缴费支出（项）:</w:t>
      </w:r>
      <w:r>
        <w:rPr>
          <w:rStyle w:val="15"/>
          <w:rFonts w:hint="eastAsia" w:ascii="仿宋_GB2312" w:hAnsi="仿宋_GB2312" w:eastAsia="仿宋_GB2312" w:cs="仿宋_GB2312"/>
          <w:b w:val="0"/>
          <w:bCs/>
          <w:sz w:val="32"/>
          <w:szCs w:val="32"/>
        </w:rPr>
        <w:t>支出决算为195.6万元，完成预算100%。</w:t>
      </w:r>
    </w:p>
    <w:p>
      <w:pPr>
        <w:spacing w:line="600" w:lineRule="exact"/>
        <w:ind w:firstLine="642" w:firstLineChars="200"/>
        <w:rPr>
          <w:rStyle w:val="15"/>
          <w:rFonts w:ascii="仿宋_GB2312" w:hAnsi="仿宋_GB2312" w:eastAsia="仿宋_GB2312" w:cs="仿宋_GB2312"/>
          <w:bCs/>
          <w:sz w:val="32"/>
          <w:szCs w:val="32"/>
        </w:rPr>
      </w:pPr>
      <w:r>
        <w:rPr>
          <w:rStyle w:val="15"/>
          <w:rFonts w:ascii="仿宋_GB2312" w:hAnsi="仿宋_GB2312" w:eastAsia="仿宋_GB2312" w:cs="仿宋_GB2312"/>
          <w:bCs/>
          <w:sz w:val="32"/>
          <w:szCs w:val="32"/>
          <w:lang w:val="en"/>
        </w:rPr>
        <w:t>5</w:t>
      </w:r>
      <w:r>
        <w:rPr>
          <w:rStyle w:val="15"/>
          <w:rFonts w:hint="eastAsia" w:ascii="仿宋_GB2312" w:hAnsi="仿宋_GB2312" w:eastAsia="仿宋_GB2312" w:cs="仿宋_GB2312"/>
          <w:bCs/>
          <w:sz w:val="32"/>
          <w:szCs w:val="32"/>
        </w:rPr>
        <w:t>.社会保障和就业（类）抚恤（款）死亡（项）:</w:t>
      </w:r>
      <w:r>
        <w:rPr>
          <w:rStyle w:val="15"/>
          <w:rFonts w:hint="eastAsia" w:ascii="仿宋_GB2312" w:hAnsi="仿宋_GB2312" w:eastAsia="仿宋_GB2312" w:cs="仿宋_GB2312"/>
          <w:b w:val="0"/>
          <w:bCs/>
          <w:sz w:val="32"/>
          <w:szCs w:val="32"/>
        </w:rPr>
        <w:t>支出决算为2.13万元，完成预算100%。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6.</w:t>
      </w:r>
      <w:r>
        <w:rPr>
          <w:rFonts w:hint="eastAsia" w:ascii="仿宋_GB2312" w:hAnsi="仿宋_GB2312" w:eastAsia="仿宋_GB2312" w:cs="仿宋_GB2312"/>
          <w:b/>
          <w:bCs/>
          <w:sz w:val="32"/>
          <w:szCs w:val="32"/>
        </w:rPr>
        <w:t>卫生健康</w:t>
      </w:r>
      <w:r>
        <w:rPr>
          <w:rStyle w:val="15"/>
          <w:rFonts w:hint="eastAsia" w:ascii="仿宋_GB2312" w:hAnsi="仿宋_GB2312" w:eastAsia="仿宋_GB2312" w:cs="仿宋_GB2312"/>
          <w:bCs/>
          <w:sz w:val="32"/>
          <w:szCs w:val="32"/>
        </w:rPr>
        <w:t>（类）其他卫生健康（款）其他卫生健康（项）:</w:t>
      </w:r>
      <w:r>
        <w:rPr>
          <w:rStyle w:val="15"/>
          <w:rFonts w:hint="eastAsia" w:ascii="仿宋_GB2312" w:hAnsi="仿宋_GB2312" w:eastAsia="仿宋_GB2312" w:cs="仿宋_GB2312"/>
          <w:b w:val="0"/>
          <w:bCs/>
          <w:sz w:val="32"/>
          <w:szCs w:val="32"/>
        </w:rPr>
        <w:t>支出决算为0.17万元，完成预算100%。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7.农林水（类）农业农村（款）行政运行（项）:</w:t>
      </w:r>
      <w:r>
        <w:rPr>
          <w:rStyle w:val="15"/>
          <w:rFonts w:hint="eastAsia" w:ascii="仿宋_GB2312" w:hAnsi="仿宋_GB2312" w:eastAsia="仿宋_GB2312" w:cs="仿宋_GB2312"/>
          <w:b w:val="0"/>
          <w:bCs/>
          <w:sz w:val="32"/>
          <w:szCs w:val="32"/>
        </w:rPr>
        <w:t>支出决算为1429.58万元，完成预算100%。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8.农林水（类）农业农村（款）事业运行（项）:</w:t>
      </w:r>
      <w:r>
        <w:rPr>
          <w:rStyle w:val="15"/>
          <w:rFonts w:hint="eastAsia" w:ascii="仿宋_GB2312" w:hAnsi="仿宋_GB2312" w:eastAsia="仿宋_GB2312" w:cs="仿宋_GB2312"/>
          <w:b w:val="0"/>
          <w:bCs/>
          <w:sz w:val="32"/>
          <w:szCs w:val="32"/>
        </w:rPr>
        <w:t>支出决算为1019.7万元，完成预算100%。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9.农林水（类）农业农村（款）其他农业农村支出（项）:</w:t>
      </w:r>
      <w:r>
        <w:rPr>
          <w:rStyle w:val="15"/>
          <w:rFonts w:hint="eastAsia" w:ascii="仿宋_GB2312" w:hAnsi="仿宋_GB2312" w:eastAsia="仿宋_GB2312" w:cs="仿宋_GB2312"/>
          <w:b w:val="0"/>
          <w:bCs/>
          <w:sz w:val="32"/>
          <w:szCs w:val="32"/>
        </w:rPr>
        <w:t>支出决算为275.58万元，完成预算100%。</w:t>
      </w:r>
    </w:p>
    <w:p>
      <w:pPr>
        <w:spacing w:line="600" w:lineRule="exact"/>
        <w:ind w:firstLine="642" w:firstLineChars="200"/>
        <w:rPr>
          <w:rStyle w:val="15"/>
          <w:rFonts w:ascii="仿宋_GB2312" w:hAnsi="仿宋_GB2312" w:eastAsia="仿宋_GB2312" w:cs="仿宋_GB2312"/>
          <w:b w:val="0"/>
          <w:bCs/>
          <w:sz w:val="32"/>
          <w:szCs w:val="32"/>
        </w:rPr>
      </w:pPr>
      <w:r>
        <w:rPr>
          <w:rStyle w:val="15"/>
          <w:rFonts w:hint="eastAsia" w:ascii="仿宋_GB2312" w:hAnsi="仿宋_GB2312" w:eastAsia="仿宋_GB2312" w:cs="仿宋_GB2312"/>
          <w:bCs/>
          <w:sz w:val="32"/>
          <w:szCs w:val="32"/>
        </w:rPr>
        <w:t>10.农林水（类）巩固脱贫衔接乡村振兴（款）其他巩固脱贫衔接乡村振兴支出（项）:</w:t>
      </w:r>
      <w:r>
        <w:rPr>
          <w:rStyle w:val="15"/>
          <w:rFonts w:hint="eastAsia" w:ascii="仿宋_GB2312" w:hAnsi="仿宋_GB2312" w:eastAsia="仿宋_GB2312" w:cs="仿宋_GB2312"/>
          <w:b w:val="0"/>
          <w:bCs/>
          <w:sz w:val="32"/>
          <w:szCs w:val="32"/>
        </w:rPr>
        <w:t>支出决算为49.36万元，完成预算100%。</w:t>
      </w:r>
    </w:p>
    <w:p>
      <w:pPr>
        <w:spacing w:line="600" w:lineRule="exact"/>
        <w:ind w:firstLine="642" w:firstLineChars="200"/>
        <w:rPr>
          <w:rFonts w:ascii="黑体" w:eastAsia="黑体"/>
          <w:sz w:val="32"/>
          <w:szCs w:val="32"/>
        </w:rPr>
      </w:pPr>
      <w:r>
        <w:rPr>
          <w:rStyle w:val="15"/>
          <w:rFonts w:hint="eastAsia" w:ascii="仿宋_GB2312" w:hAnsi="仿宋_GB2312" w:eastAsia="仿宋_GB2312" w:cs="仿宋_GB2312"/>
          <w:bCs/>
          <w:sz w:val="32"/>
          <w:szCs w:val="32"/>
        </w:rPr>
        <w:t>11.住房保障（类）住房改革（款）住房公积金（项）:</w:t>
      </w:r>
      <w:r>
        <w:rPr>
          <w:rStyle w:val="15"/>
          <w:rFonts w:hint="eastAsia" w:ascii="仿宋_GB2312" w:hAnsi="仿宋_GB2312" w:eastAsia="仿宋_GB2312" w:cs="仿宋_GB2312"/>
          <w:b w:val="0"/>
          <w:bCs/>
          <w:sz w:val="32"/>
          <w:szCs w:val="32"/>
        </w:rPr>
        <w:t>支出决算为240.77万元，完成预算100%。</w:t>
      </w:r>
      <w:bookmarkStart w:id="75" w:name="_Toc15377214"/>
      <w:bookmarkStart w:id="76" w:name="_Toc15396608"/>
    </w:p>
    <w:p>
      <w:pPr>
        <w:tabs>
          <w:tab w:val="right" w:pos="8306"/>
        </w:tabs>
        <w:spacing w:line="353" w:lineRule="auto"/>
        <w:ind w:firstLine="641"/>
        <w:outlineLvl w:val="1"/>
        <w:rPr>
          <w:rFonts w:ascii="黑体" w:eastAsia="黑体"/>
          <w:sz w:val="32"/>
          <w:szCs w:val="32"/>
        </w:rPr>
      </w:pPr>
    </w:p>
    <w:p>
      <w:pPr>
        <w:tabs>
          <w:tab w:val="right" w:pos="8306"/>
        </w:tabs>
        <w:spacing w:line="353" w:lineRule="auto"/>
        <w:ind w:firstLine="641"/>
        <w:outlineLvl w:val="1"/>
        <w:rPr>
          <w:rStyle w:val="26"/>
        </w:rPr>
      </w:pPr>
      <w:bookmarkStart w:id="77" w:name="_Toc189794338_WPSOffice_Level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75"/>
      <w:bookmarkEnd w:id="76"/>
      <w:bookmarkEnd w:id="77"/>
      <w:r>
        <w:rPr>
          <w:rStyle w:val="26"/>
          <w:rFonts w:ascii="黑体" w:hAnsi="黑体" w:eastAsia="黑体"/>
          <w:b w:val="0"/>
        </w:rPr>
        <w:tab/>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2022年一般公共预算财政拨款基本支出3342.81万元，其中：</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2670.72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327.84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ascii="黑体" w:eastAsia="黑体"/>
          <w:sz w:val="32"/>
          <w:szCs w:val="32"/>
        </w:rPr>
      </w:pPr>
      <w:bookmarkStart w:id="78" w:name="_Toc15396609"/>
      <w:bookmarkStart w:id="79" w:name="_Toc15377215"/>
    </w:p>
    <w:p>
      <w:pPr>
        <w:spacing w:line="600" w:lineRule="exact"/>
        <w:ind w:firstLine="640"/>
        <w:outlineLvl w:val="1"/>
        <w:rPr>
          <w:rStyle w:val="26"/>
          <w:rFonts w:ascii="黑体" w:hAnsi="黑体" w:eastAsia="黑体"/>
          <w:b w:val="0"/>
        </w:rPr>
      </w:pPr>
      <w:bookmarkStart w:id="80" w:name="_Toc2021039735_WPSOffice_Level2"/>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78"/>
      <w:bookmarkEnd w:id="79"/>
      <w:bookmarkEnd w:id="80"/>
    </w:p>
    <w:p>
      <w:pPr>
        <w:spacing w:line="600" w:lineRule="exact"/>
        <w:ind w:firstLine="640"/>
        <w:outlineLvl w:val="2"/>
        <w:rPr>
          <w:rFonts w:ascii="仿宋" w:hAnsi="仿宋" w:eastAsia="仿宋"/>
          <w:b/>
          <w:sz w:val="32"/>
          <w:szCs w:val="32"/>
        </w:rPr>
      </w:pPr>
      <w:bookmarkStart w:id="81" w:name="_Toc15377216"/>
      <w:r>
        <w:rPr>
          <w:rFonts w:hint="eastAsia" w:ascii="仿宋" w:hAnsi="仿宋" w:eastAsia="仿宋"/>
          <w:b/>
          <w:sz w:val="32"/>
          <w:szCs w:val="32"/>
        </w:rPr>
        <w:t>（一）“三公”经费财政拨款支出决算总体情况说明</w:t>
      </w:r>
      <w:bookmarkEnd w:id="81"/>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2022年“三公”经费财政拨款支出决算为25.68万元，完成预算100%，较上年减少11.89万元，下降31.65%。主要原因是预算减少，车辆减少，运行维护费下降。</w:t>
      </w:r>
    </w:p>
    <w:p>
      <w:pPr>
        <w:spacing w:line="600" w:lineRule="exact"/>
        <w:ind w:firstLine="640"/>
        <w:outlineLvl w:val="2"/>
        <w:rPr>
          <w:rFonts w:ascii="仿宋" w:hAnsi="仿宋" w:eastAsia="仿宋"/>
          <w:b/>
          <w:sz w:val="32"/>
          <w:szCs w:val="32"/>
        </w:rPr>
      </w:pPr>
      <w:bookmarkStart w:id="82" w:name="_Toc15377217"/>
      <w:r>
        <w:rPr>
          <w:rFonts w:hint="eastAsia" w:ascii="仿宋" w:hAnsi="仿宋" w:eastAsia="仿宋"/>
          <w:b/>
          <w:sz w:val="32"/>
          <w:szCs w:val="32"/>
        </w:rPr>
        <w:t>（二）“三公”经费财政拨款支出决算具体情况说明</w:t>
      </w:r>
      <w:bookmarkEnd w:id="82"/>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2022年“三公”经费财政拨款支出决算中，因公出国（境）费支出决算0万元，占0%；公务用车购置及运行维护费支出决算22.55万元，占87.81%；公务接待费支出决算3.13万元，占12.19%。具体情况如下：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pPr>
      <w:r>
        <w:rPr>
          <w:rFonts w:hint="eastAsia"/>
        </w:rPr>
        <w:t xml:space="preserve">   </w:t>
      </w:r>
      <w:r>
        <w:drawing>
          <wp:inline distT="0" distB="0" distL="114300" distR="114300">
            <wp:extent cx="4848225" cy="2226945"/>
            <wp:effectExtent l="4445" t="4445" r="5080"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b/>
          <w:bCs/>
          <w:sz w:val="32"/>
          <w:szCs w:val="32"/>
        </w:rPr>
        <w:t>0</w:t>
      </w:r>
      <w:r>
        <w:rPr>
          <w:rFonts w:hint="eastAsia" w:ascii="仿宋_GB2312" w:hAnsi="仿宋_GB2312" w:eastAsia="仿宋_GB2312" w:cs="仿宋_GB2312"/>
          <w:sz w:val="32"/>
          <w:szCs w:val="32"/>
        </w:rPr>
        <w:t>万元，</w:t>
      </w:r>
      <w:r>
        <w:rPr>
          <w:rStyle w:val="15"/>
          <w:rFonts w:hint="eastAsia" w:ascii="仿宋_GB2312" w:hAnsi="仿宋_GB2312" w:eastAsia="仿宋_GB2312" w:cs="仿宋_GB2312"/>
          <w:b w:val="0"/>
          <w:bCs/>
          <w:sz w:val="32"/>
          <w:szCs w:val="32"/>
        </w:rPr>
        <w:t>完成预算0%。</w:t>
      </w:r>
      <w:r>
        <w:rPr>
          <w:rFonts w:hint="eastAsia" w:ascii="仿宋_GB2312" w:hAnsi="仿宋_GB2312" w:eastAsia="仿宋_GB2312" w:cs="仿宋_GB2312"/>
          <w:sz w:val="32"/>
          <w:szCs w:val="32"/>
        </w:rPr>
        <w:t>全年安排因公出国（境）团组0次，出国（境）0人。</w:t>
      </w:r>
    </w:p>
    <w:p>
      <w:pPr>
        <w:spacing w:line="60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2.公务用车购置及运行维护费支出22.55</w:t>
      </w:r>
      <w:r>
        <w:rPr>
          <w:rFonts w:hint="eastAsia" w:ascii="仿宋_GB2312" w:hAnsi="仿宋_GB2312" w:eastAsia="仿宋_GB2312" w:cs="仿宋_GB2312"/>
          <w:sz w:val="32"/>
          <w:szCs w:val="32"/>
        </w:rPr>
        <w:t>万元,</w:t>
      </w:r>
      <w:r>
        <w:rPr>
          <w:rStyle w:val="15"/>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公务用车购置及运行维护费支出决算比2021年减少8.28万元，下降26.86%。主要原因是2022年因公务用车有三辆待报废未能使用，运行维护费下降。</w:t>
      </w:r>
    </w:p>
    <w:p>
      <w:pPr>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sz w:val="32"/>
          <w:szCs w:val="32"/>
        </w:rPr>
        <w:t>公务用车购置支出0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全年按规定更新购置公务用车0辆，其中：轿车0辆、金额0万元，越野车0辆、金额0万元，载客汽车0辆、金额0万元。截至2021年12月底，单位共有公务用车13辆，其中：执法执勤用车1辆、特种专业技术用车3辆、其他用车9辆。</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b/>
          <w:bCs/>
          <w:sz w:val="32"/>
          <w:szCs w:val="32"/>
        </w:rPr>
        <w:t>22.55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sz w:val="32"/>
          <w:szCs w:val="32"/>
        </w:rPr>
        <w:t>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草原牧业）、渔业、农垦、农业机械化等农业各产业的监督管理</w:t>
      </w:r>
      <w:r>
        <w:rPr>
          <w:rFonts w:hint="eastAsia" w:ascii="仿宋_GB2312" w:hAnsi="仿宋_GB2312" w:eastAsia="仿宋_GB2312" w:cs="仿宋_GB2312"/>
          <w:color w:val="000000"/>
          <w:sz w:val="32"/>
          <w:szCs w:val="32"/>
        </w:rPr>
        <w:t>等所需的公务用车燃料费、维修费、过路过桥费、保险费等支出。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3.公务接待费支出3.13</w:t>
      </w:r>
      <w:r>
        <w:rPr>
          <w:rFonts w:hint="eastAsia" w:ascii="仿宋_GB2312" w:hAnsi="仿宋_GB2312" w:eastAsia="仿宋_GB2312" w:cs="仿宋_GB2312"/>
          <w:sz w:val="32"/>
          <w:szCs w:val="32"/>
        </w:rPr>
        <w:t>万元，</w:t>
      </w:r>
      <w:r>
        <w:rPr>
          <w:rStyle w:val="15"/>
          <w:rFonts w:hint="eastAsia" w:ascii="仿宋_GB2312" w:hAnsi="仿宋_GB2312" w:eastAsia="仿宋_GB2312" w:cs="仿宋_GB2312"/>
          <w:b w:val="0"/>
          <w:bCs/>
          <w:sz w:val="32"/>
          <w:szCs w:val="32"/>
        </w:rPr>
        <w:t>完成预算100%。</w:t>
      </w:r>
      <w:r>
        <w:rPr>
          <w:rFonts w:hint="eastAsia" w:ascii="仿宋_GB2312" w:hAnsi="仿宋_GB2312" w:eastAsia="仿宋_GB2312" w:cs="仿宋_GB2312"/>
          <w:sz w:val="32"/>
          <w:szCs w:val="32"/>
        </w:rPr>
        <w:t>公务接待费支出决算比2021年减少3.61万元，下降53.56%。</w:t>
      </w:r>
      <w:r>
        <w:rPr>
          <w:rFonts w:hint="eastAsia" w:ascii="仿宋_GB2312" w:hAnsi="仿宋" w:eastAsia="仿宋_GB2312"/>
          <w:sz w:val="32"/>
          <w:szCs w:val="32"/>
        </w:rPr>
        <w:t>因2022年疫情原因公务活动开展较少。</w:t>
      </w:r>
      <w:r>
        <w:rPr>
          <w:rFonts w:hint="eastAsia" w:ascii="仿宋_GB2312" w:hAnsi="仿宋_GB2312" w:eastAsia="仿宋_GB2312" w:cs="仿宋_GB2312"/>
          <w:sz w:val="32"/>
          <w:szCs w:val="32"/>
        </w:rPr>
        <w:t>其中：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国内公务接待支出3.13</w:t>
      </w:r>
      <w:r>
        <w:rPr>
          <w:rFonts w:hint="eastAsia" w:ascii="仿宋_GB2312" w:hAnsi="仿宋_GB2312" w:eastAsia="仿宋_GB2312" w:cs="仿宋_GB2312"/>
          <w:sz w:val="32"/>
          <w:szCs w:val="32"/>
        </w:rPr>
        <w:t>万元，主要用于执行公务、开展业务活动开支的交通费、住宿费、用餐费等。国内公务接</w:t>
      </w:r>
      <w:r>
        <w:rPr>
          <w:rFonts w:hint="eastAsia" w:ascii="仿宋_GB2312" w:hAnsi="仿宋" w:eastAsia="仿宋_GB2312"/>
          <w:sz w:val="32"/>
          <w:szCs w:val="32"/>
        </w:rPr>
        <w:t>接待批次为33批次，接待人数为151人次。</w:t>
      </w:r>
      <w:r>
        <w:rPr>
          <w:rFonts w:hint="eastAsia" w:ascii="仿宋_GB2312" w:hAnsi="仿宋_GB2312" w:eastAsia="仿宋_GB2312" w:cs="仿宋_GB2312"/>
          <w:sz w:val="32"/>
          <w:szCs w:val="32"/>
        </w:rPr>
        <w:t>共计支出3.13万元，具体内容包括：</w:t>
      </w:r>
      <w:r>
        <w:rPr>
          <w:rFonts w:hint="eastAsia" w:ascii="仿宋_GB2312" w:eastAsia="仿宋_GB2312"/>
          <w:sz w:val="32"/>
          <w:szCs w:val="32"/>
        </w:rPr>
        <w:t>热科院专家数次来攀调研及指导农业技术工作，共计0.42万元；省级农产品质量安全例行抽检工作，共计0.65万元；其余均系省厅来攀检查调研相关工作产生。</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w:t>
      </w:r>
      <w:r>
        <w:rPr>
          <w:rFonts w:hint="eastAsia" w:ascii="仿宋_GB2312" w:hAnsi="仿宋_GB2312" w:eastAsia="仿宋_GB2312" w:cs="仿宋_GB2312"/>
          <w:color w:val="000000"/>
          <w:sz w:val="32"/>
          <w:szCs w:val="32"/>
        </w:rPr>
        <w:t>外事接待0批次，0人，共计支出0万元。</w:t>
      </w:r>
    </w:p>
    <w:p>
      <w:pPr>
        <w:spacing w:line="600" w:lineRule="exact"/>
        <w:ind w:firstLine="640"/>
        <w:outlineLvl w:val="1"/>
        <w:rPr>
          <w:rStyle w:val="26"/>
          <w:rFonts w:ascii="黑体" w:hAnsi="黑体" w:eastAsia="黑体"/>
        </w:rPr>
      </w:pPr>
      <w:bookmarkStart w:id="83" w:name="_Toc15377218"/>
      <w:bookmarkStart w:id="84" w:name="_Toc15396610"/>
      <w:bookmarkStart w:id="85" w:name="_Toc358359594_WPSOffice_Level2"/>
      <w:r>
        <w:rPr>
          <w:rFonts w:hint="eastAsia" w:ascii="黑体" w:eastAsia="黑体"/>
          <w:sz w:val="32"/>
          <w:szCs w:val="32"/>
        </w:rPr>
        <w:t>八、</w:t>
      </w:r>
      <w:r>
        <w:rPr>
          <w:rStyle w:val="26"/>
          <w:rFonts w:hint="eastAsia" w:ascii="黑体" w:hAnsi="黑体" w:eastAsia="黑体"/>
          <w:b w:val="0"/>
        </w:rPr>
        <w:t>政府性基金预算支出决算情况说明</w:t>
      </w:r>
      <w:bookmarkEnd w:id="83"/>
      <w:bookmarkEnd w:id="84"/>
      <w:bookmarkEnd w:id="8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86" w:name="_Toc1680510607_WPSOffice_Level2"/>
      <w:bookmarkStart w:id="87" w:name="_Toc15377219"/>
      <w:bookmarkStart w:id="88" w:name="_Toc15396611"/>
      <w:r>
        <w:rPr>
          <w:rStyle w:val="26"/>
          <w:rFonts w:hint="eastAsia" w:ascii="黑体" w:hAnsi="黑体" w:eastAsia="黑体"/>
          <w:b w:val="0"/>
        </w:rPr>
        <w:t>国有资本经营预算支出决算情况说明</w:t>
      </w:r>
      <w:bookmarkEnd w:id="86"/>
      <w:bookmarkEnd w:id="87"/>
      <w:bookmarkEnd w:id="8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89" w:name="_Toc965663185_WPSOffice_Level2"/>
      <w:bookmarkStart w:id="90" w:name="_Toc15396612"/>
      <w:bookmarkStart w:id="91" w:name="_Toc15377221"/>
      <w:r>
        <w:rPr>
          <w:rStyle w:val="26"/>
          <w:rFonts w:hint="eastAsia" w:ascii="黑体" w:hAnsi="黑体" w:eastAsia="黑体"/>
          <w:b w:val="0"/>
        </w:rPr>
        <w:t>其他重要事项的情况说明</w:t>
      </w:r>
      <w:bookmarkEnd w:id="89"/>
      <w:bookmarkEnd w:id="90"/>
      <w:bookmarkEnd w:id="91"/>
    </w:p>
    <w:p>
      <w:pPr>
        <w:spacing w:line="600" w:lineRule="exact"/>
        <w:ind w:firstLine="642" w:firstLineChars="200"/>
        <w:outlineLvl w:val="2"/>
        <w:rPr>
          <w:rFonts w:ascii="仿宋_GB2312" w:hAnsi="仿宋_GB2312" w:eastAsia="仿宋_GB2312" w:cs="仿宋_GB2312"/>
          <w:sz w:val="32"/>
          <w:szCs w:val="32"/>
        </w:rPr>
      </w:pPr>
      <w:bookmarkStart w:id="92" w:name="_Toc15377222"/>
      <w:r>
        <w:rPr>
          <w:rFonts w:hint="eastAsia" w:ascii="仿宋_GB2312" w:hAnsi="仿宋_GB2312" w:eastAsia="仿宋_GB2312" w:cs="仿宋_GB2312"/>
          <w:b/>
          <w:sz w:val="32"/>
          <w:szCs w:val="32"/>
        </w:rPr>
        <w:t>（一）机关运行经费支出情况</w:t>
      </w:r>
      <w:bookmarkEnd w:id="9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2022年，攀枝花市农业农村局机关运行经费支出327.84万元，比2021年减少75.58万元，下降18.94%。主要原因是预算减少。</w:t>
      </w:r>
    </w:p>
    <w:p>
      <w:pPr>
        <w:autoSpaceDE w:val="0"/>
        <w:autoSpaceDN w:val="0"/>
        <w:adjustRightInd w:val="0"/>
        <w:spacing w:line="600" w:lineRule="exact"/>
        <w:ind w:firstLine="642" w:firstLineChars="200"/>
        <w:jc w:val="left"/>
        <w:outlineLvl w:val="2"/>
        <w:rPr>
          <w:rFonts w:ascii="仿宋_GB2312" w:hAnsi="仿宋_GB2312" w:eastAsia="仿宋_GB2312" w:cs="仿宋_GB2312"/>
          <w:b/>
          <w:sz w:val="32"/>
          <w:szCs w:val="32"/>
        </w:rPr>
      </w:pPr>
      <w:bookmarkStart w:id="93" w:name="_Toc15377223"/>
      <w:r>
        <w:rPr>
          <w:rFonts w:hint="eastAsia" w:ascii="仿宋_GB2312" w:hAnsi="仿宋_GB2312" w:eastAsia="仿宋_GB2312" w:cs="仿宋_GB2312"/>
          <w:b/>
          <w:sz w:val="32"/>
          <w:szCs w:val="32"/>
        </w:rPr>
        <w:t>（二）政府采购支出情况</w:t>
      </w:r>
      <w:bookmarkEnd w:id="9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2022年，攀枝花市农业农村局政府采购支出总额0万元，其中：政府采购货物支出0万元、政府采购工程支出0万元、政府采购服务支出0万元。</w:t>
      </w:r>
    </w:p>
    <w:p>
      <w:pPr>
        <w:autoSpaceDE w:val="0"/>
        <w:autoSpaceDN w:val="0"/>
        <w:adjustRightInd w:val="0"/>
        <w:spacing w:line="600" w:lineRule="exact"/>
        <w:ind w:firstLine="642" w:firstLineChars="200"/>
        <w:jc w:val="left"/>
        <w:outlineLvl w:val="2"/>
        <w:rPr>
          <w:rFonts w:ascii="仿宋_GB2312" w:hAnsi="仿宋_GB2312" w:eastAsia="仿宋_GB2312" w:cs="仿宋_GB2312"/>
          <w:b/>
          <w:sz w:val="32"/>
          <w:szCs w:val="32"/>
        </w:rPr>
      </w:pPr>
      <w:bookmarkStart w:id="94" w:name="_Toc15377224"/>
      <w:r>
        <w:rPr>
          <w:rFonts w:hint="eastAsia" w:ascii="仿宋_GB2312" w:hAnsi="仿宋_GB2312" w:eastAsia="仿宋_GB2312" w:cs="仿宋_GB2312"/>
          <w:b/>
          <w:sz w:val="32"/>
          <w:szCs w:val="32"/>
        </w:rPr>
        <w:t>（三）国有资产占有使用情况</w:t>
      </w:r>
      <w:bookmarkEnd w:id="94"/>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截至2022年12月31日，</w:t>
      </w:r>
      <w:r>
        <w:rPr>
          <w:rFonts w:hint="eastAsia" w:ascii="仿宋_GB2312" w:hAnsi="仿宋_GB2312" w:eastAsia="仿宋_GB2312" w:cs="仿宋_GB2312"/>
          <w:color w:val="000000"/>
          <w:sz w:val="32"/>
          <w:szCs w:val="32"/>
        </w:rPr>
        <w:t>攀枝花市农业农村局共有车辆13辆，其中：主要领导干部用车0辆、机要通信用车0辆、应急保障用车1辆、特种专业技术用车3辆、其他用车10辆主要是用于业务用车；单价50万元以上通用设备0台（套），单价100万元以上专用设备0台（套）。</w:t>
      </w:r>
    </w:p>
    <w:p>
      <w:pPr>
        <w:autoSpaceDE w:val="0"/>
        <w:autoSpaceDN w:val="0"/>
        <w:adjustRightInd w:val="0"/>
        <w:spacing w:line="600" w:lineRule="exact"/>
        <w:ind w:firstLine="642" w:firstLineChars="200"/>
        <w:jc w:val="left"/>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长江禁捕及资源保护项目、烟叶种植保险、非洲猪瘟防控经费等5个项目开展了预算事前绩效评估，全部项目编制了绩效目标，预算执行过程中，选取全部5个项目开展绩效监控。</w:t>
      </w:r>
    </w:p>
    <w:p>
      <w:pPr>
        <w:widowControl/>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95" w:name="_Toc15377225"/>
      <w:bookmarkStart w:id="96" w:name="_Toc15396613"/>
      <w:bookmarkStart w:id="97" w:name="_Toc836853631_WPSOffice_Level1"/>
      <w:r>
        <w:rPr>
          <w:rFonts w:hint="eastAsia" w:ascii="黑体" w:hAnsi="黑体" w:eastAsia="黑体"/>
          <w:sz w:val="44"/>
          <w:szCs w:val="44"/>
        </w:rPr>
        <w:t>名</w:t>
      </w:r>
      <w:r>
        <w:rPr>
          <w:rStyle w:val="25"/>
          <w:rFonts w:hint="eastAsia" w:ascii="黑体" w:hAnsi="黑体" w:eastAsia="黑体"/>
          <w:b w:val="0"/>
        </w:rPr>
        <w:t>词解释</w:t>
      </w:r>
      <w:bookmarkEnd w:id="95"/>
      <w:bookmarkEnd w:id="96"/>
      <w:bookmarkEnd w:id="97"/>
    </w:p>
    <w:p>
      <w:pPr>
        <w:spacing w:line="600" w:lineRule="exact"/>
        <w:jc w:val="left"/>
        <w:rPr>
          <w:rFonts w:ascii="宋体"/>
          <w:b/>
          <w:sz w:val="44"/>
          <w:szCs w:val="44"/>
        </w:rPr>
      </w:pPr>
    </w:p>
    <w:p>
      <w:pPr>
        <w:pStyle w:val="23"/>
        <w:spacing w:line="560" w:lineRule="exact"/>
        <w:ind w:firstLine="640" w:firstLineChars="200"/>
        <w:rPr>
          <w:rFonts w:ascii="仿宋_GB2312" w:eastAsia="仿宋_GB2312"/>
          <w:sz w:val="32"/>
          <w:szCs w:val="32"/>
        </w:rPr>
      </w:pPr>
      <w:bookmarkStart w:id="98"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其他收入：指单位取得的除上述收入以外的各项收入。主要是银行利息收入。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 xml:space="preserve">5. </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_GB2312" w:hAnsi="仿宋" w:eastAsia="仿宋_GB2312"/>
          <w:b/>
          <w:color w:val="000000"/>
          <w:sz w:val="32"/>
          <w:szCs w:val="32"/>
        </w:rPr>
      </w:pPr>
      <w:r>
        <w:rPr>
          <w:rFonts w:hint="eastAsia" w:ascii="仿宋_GB2312" w:eastAsia="仿宋_GB2312"/>
          <w:sz w:val="32"/>
          <w:szCs w:val="32"/>
        </w:rPr>
        <w:t xml:space="preserve">6. </w:t>
      </w:r>
      <w:r>
        <w:rPr>
          <w:rStyle w:val="15"/>
          <w:rFonts w:hint="eastAsia" w:ascii="仿宋_GB2312" w:hAnsi="仿宋" w:eastAsia="仿宋_GB2312"/>
          <w:b w:val="0"/>
          <w:bCs/>
          <w:color w:val="000000"/>
          <w:sz w:val="32"/>
          <w:szCs w:val="32"/>
        </w:rPr>
        <w:t>一般公共服务（类）人力资源事务（款）其他人力资源事务（项）:用于引进人才事务支出。</w:t>
      </w:r>
    </w:p>
    <w:p>
      <w:pPr>
        <w:spacing w:line="600" w:lineRule="exact"/>
        <w:ind w:firstLine="640" w:firstLineChars="200"/>
        <w:rPr>
          <w:rFonts w:ascii="仿宋_GB2312" w:hAnsi="仿宋" w:eastAsia="仿宋_GB2312"/>
          <w:b/>
          <w:color w:val="000000"/>
          <w:sz w:val="32"/>
          <w:szCs w:val="32"/>
        </w:rPr>
      </w:pPr>
      <w:r>
        <w:rPr>
          <w:rStyle w:val="15"/>
          <w:rFonts w:hint="eastAsia" w:ascii="仿宋_GB2312" w:hAnsi="仿宋" w:eastAsia="仿宋_GB2312"/>
          <w:b w:val="0"/>
          <w:bCs/>
          <w:color w:val="000000"/>
          <w:sz w:val="32"/>
          <w:szCs w:val="32"/>
        </w:rPr>
        <w:t>7. 一般公共服务（类）组织事务（款）其他组织事务支出（项）:用于援藏援彝干部生活补助支出。</w:t>
      </w:r>
    </w:p>
    <w:p>
      <w:pPr>
        <w:spacing w:line="600" w:lineRule="exact"/>
        <w:ind w:firstLine="640" w:firstLineChars="200"/>
        <w:rPr>
          <w:rFonts w:ascii="仿宋_GB2312" w:hAnsi="仿宋" w:eastAsia="仿宋_GB2312"/>
          <w:b/>
          <w:color w:val="000000"/>
          <w:sz w:val="32"/>
          <w:szCs w:val="32"/>
        </w:rPr>
      </w:pPr>
      <w:r>
        <w:rPr>
          <w:rStyle w:val="15"/>
          <w:rFonts w:hint="eastAsia" w:ascii="仿宋_GB2312" w:hAnsi="仿宋" w:eastAsia="仿宋_GB2312"/>
          <w:b w:val="0"/>
          <w:bCs/>
          <w:color w:val="000000"/>
          <w:sz w:val="32"/>
          <w:szCs w:val="32"/>
        </w:rPr>
        <w:t>8.科学技术（类）技术研究与开发（款）其他技术研究与开发支出（项）: 用于农业技术研究与开发方面的支出。</w:t>
      </w:r>
    </w:p>
    <w:p>
      <w:pPr>
        <w:spacing w:line="600" w:lineRule="exact"/>
        <w:ind w:firstLine="640" w:firstLineChars="200"/>
        <w:rPr>
          <w:rFonts w:ascii="仿宋_GB2312" w:hAnsi="仿宋" w:eastAsia="仿宋_GB2312"/>
          <w:b/>
          <w:color w:val="000000"/>
          <w:sz w:val="32"/>
          <w:szCs w:val="32"/>
        </w:rPr>
      </w:pPr>
      <w:r>
        <w:rPr>
          <w:rStyle w:val="15"/>
          <w:rFonts w:hint="eastAsia" w:ascii="仿宋_GB2312" w:hAnsi="仿宋" w:eastAsia="仿宋_GB2312"/>
          <w:b w:val="0"/>
          <w:bCs/>
          <w:color w:val="000000"/>
          <w:sz w:val="32"/>
          <w:szCs w:val="32"/>
        </w:rPr>
        <w:t>9. 社会保障和就业（类）行政事业单位养老支出（款）行政单位离退休（项）: 反映行政单位（包括实行公务员管理的事业单位）开支的离退休经费。</w:t>
      </w:r>
    </w:p>
    <w:p>
      <w:pPr>
        <w:spacing w:line="600" w:lineRule="exact"/>
        <w:ind w:firstLine="640" w:firstLineChars="200"/>
        <w:rPr>
          <w:rFonts w:ascii="仿宋_GB2312" w:hAnsi="仿宋" w:eastAsia="仿宋_GB2312"/>
          <w:b/>
          <w:color w:val="000000"/>
          <w:sz w:val="32"/>
          <w:szCs w:val="32"/>
        </w:rPr>
      </w:pPr>
      <w:r>
        <w:rPr>
          <w:rStyle w:val="15"/>
          <w:rFonts w:hint="eastAsia" w:ascii="仿宋_GB2312" w:hAnsi="仿宋" w:eastAsia="仿宋_GB2312"/>
          <w:b w:val="0"/>
          <w:bCs/>
          <w:color w:val="000000"/>
          <w:sz w:val="32"/>
          <w:szCs w:val="32"/>
        </w:rPr>
        <w:t>10.社会保障和就业（类）行政事业单位养老支出（款）事业单位离退休（项）: 反映事业单位开支的离退休经费。</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11</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社会保障和就业（类）行政事业单位养老支出（款）机关事业单位基本养老保险缴费支出（项）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反映机关事业单位实施养老保险制度由单位缴纳的基本养老保险费支出。</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12. 社会保障和就业（类）社会福利（款）儿童福利（项）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反映对儿童提供福利服务方面的支出。</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13.</w:t>
      </w:r>
      <w:r>
        <w:rPr>
          <w:rFonts w:hint="eastAsia" w:ascii="仿宋" w:hAnsi="仿宋" w:eastAsia="仿宋"/>
          <w:bCs/>
          <w:color w:val="000000"/>
          <w:sz w:val="32"/>
          <w:szCs w:val="32"/>
        </w:rPr>
        <w:t>农林水支出</w:t>
      </w:r>
      <w:r>
        <w:rPr>
          <w:rStyle w:val="15"/>
          <w:rFonts w:hint="eastAsia" w:ascii="仿宋" w:hAnsi="仿宋" w:eastAsia="仿宋"/>
          <w:b w:val="0"/>
          <w:bCs/>
          <w:color w:val="000000"/>
          <w:sz w:val="32"/>
          <w:szCs w:val="32"/>
        </w:rPr>
        <w:t>（类）农业农村（款）行政运行（项）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反映行政单位（包括实行公务员管理的事业单位）的基本支出。</w:t>
      </w:r>
    </w:p>
    <w:p>
      <w:pPr>
        <w:spacing w:line="600" w:lineRule="exact"/>
        <w:ind w:firstLine="640" w:firstLineChars="200"/>
        <w:rPr>
          <w:rFonts w:ascii="仿宋" w:hAnsi="仿宋" w:eastAsia="仿宋"/>
          <w:color w:val="000000"/>
          <w:sz w:val="32"/>
          <w:szCs w:val="32"/>
        </w:rPr>
      </w:pPr>
      <w:r>
        <w:rPr>
          <w:rStyle w:val="15"/>
          <w:rFonts w:hint="eastAsia" w:ascii="仿宋" w:hAnsi="仿宋" w:eastAsia="仿宋"/>
          <w:b w:val="0"/>
          <w:bCs/>
          <w:color w:val="000000"/>
          <w:sz w:val="32"/>
          <w:szCs w:val="32"/>
        </w:rPr>
        <w:t>14.</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（类）农业农村（款）一般行政管理事务（项）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反映行政单位（包括实行公务员管理的事业单位）未单独设置项级科目的其他项目支出。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15.</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（类）农业农村（款）机关服务（项）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 xml:space="preserve"> 反映行政单位（包括实行公务员管理的事业单位）提供后勤服务的各类后勤服务中心的支出。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16.</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（类）农业农村（款）事业运行（项）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反映用于农业事业单位基本支出，事业单位设施、系统运行与资产维护等方面的支出。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17.</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（类）农业农村（款）科技转化与推广服务（项）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反映用于农业科技成果转化，农业新品种、新机具、新技术引进、试验、示范、推广及服务，农村人居环境整治等方面的技术试验示范支出。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18.</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（类）农业农村（款）病虫害控制（项）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病虫害鼠害及疫情监测、预报、预防、控制、检疫、防疫所需的仪器、设施、药物、疫苗、种苗，疫畜（禽、鱼、植物）防治、扑杀补偿及劳务补助、菌（毒）种保藏及动植物及其产品检疫、检测等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19.</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（类）农业农村（款）农产品质量安全（项）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反映用于农产品及其投入品的质量安全评估、监测、抽查、认证、应急处置，相关标准的制定、修订、实施、监管等方面的支出。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（类）农业农村（款）农产品加工与促销（项）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反映用于促进农产品加工、储藏、运输、国内外大型农产品展示、交易、产销衔接、开拓国内外农产品市场及农业产业化发展等方面的支出。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21.</w:t>
      </w:r>
      <w:r>
        <w:rPr>
          <w:rFonts w:hint="eastAsia" w:ascii="仿宋" w:hAnsi="仿宋" w:eastAsia="仿宋"/>
          <w:bCs/>
          <w:color w:val="000000"/>
          <w:sz w:val="32"/>
          <w:szCs w:val="32"/>
        </w:rPr>
        <w:t xml:space="preserve"> 农林水支出</w:t>
      </w:r>
      <w:r>
        <w:rPr>
          <w:rStyle w:val="15"/>
          <w:rFonts w:hint="eastAsia" w:ascii="仿宋" w:hAnsi="仿宋" w:eastAsia="仿宋"/>
          <w:b w:val="0"/>
          <w:bCs/>
          <w:color w:val="000000"/>
          <w:sz w:val="32"/>
          <w:szCs w:val="32"/>
        </w:rPr>
        <w:t>（类）农业农村（款）其他农业农村支出（项）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反映其他用于农业农村方面的支出。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22.</w:t>
      </w:r>
      <w:r>
        <w:rPr>
          <w:rFonts w:hint="eastAsia" w:ascii="仿宋" w:hAnsi="仿宋" w:eastAsia="仿宋"/>
          <w:bCs/>
          <w:color w:val="000000"/>
          <w:sz w:val="32"/>
          <w:szCs w:val="32"/>
        </w:rPr>
        <w:t xml:space="preserve"> 住房保障支出</w:t>
      </w:r>
      <w:r>
        <w:rPr>
          <w:rStyle w:val="15"/>
          <w:rFonts w:hint="eastAsia" w:ascii="仿宋" w:hAnsi="仿宋" w:eastAsia="仿宋"/>
          <w:b w:val="0"/>
          <w:bCs/>
          <w:color w:val="000000"/>
          <w:sz w:val="32"/>
          <w:szCs w:val="32"/>
        </w:rPr>
        <w:t>（类）住房改革支出（款）住房公积金（项）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left"/>
        <w:outlineLvl w:val="0"/>
        <w:rPr>
          <w:rFonts w:ascii="宋体"/>
          <w:b/>
          <w:sz w:val="44"/>
          <w:szCs w:val="44"/>
        </w:rPr>
      </w:pPr>
      <w:r>
        <w:rPr>
          <w:rFonts w:hint="eastAsia" w:ascii="仿宋_GB2312" w:eastAsia="仿宋_GB2312"/>
          <w:sz w:val="32"/>
          <w:szCs w:val="32"/>
        </w:rPr>
        <w:t xml:space="preserve">    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sz w:val="44"/>
          <w:szCs w:val="44"/>
        </w:rPr>
        <w:br w:type="page"/>
      </w:r>
      <w:bookmarkStart w:id="99" w:name="_Toc15396614"/>
    </w:p>
    <w:p>
      <w:pPr>
        <w:spacing w:line="600" w:lineRule="exact"/>
        <w:jc w:val="center"/>
        <w:outlineLvl w:val="0"/>
        <w:rPr>
          <w:rStyle w:val="25"/>
          <w:rFonts w:ascii="黑体" w:hAnsi="黑体" w:eastAsia="黑体"/>
          <w:b w:val="0"/>
        </w:rPr>
      </w:pPr>
      <w:bookmarkStart w:id="100" w:name="_Toc1078011345_WPSOffice_Level1"/>
      <w:r>
        <w:rPr>
          <w:rFonts w:hint="eastAsia" w:ascii="黑体" w:hAnsi="黑体" w:eastAsia="黑体"/>
          <w:sz w:val="44"/>
          <w:szCs w:val="44"/>
        </w:rPr>
        <w:t>第</w:t>
      </w:r>
      <w:r>
        <w:rPr>
          <w:rStyle w:val="25"/>
          <w:rFonts w:hint="eastAsia" w:ascii="黑体" w:hAnsi="黑体" w:eastAsia="黑体"/>
          <w:b w:val="0"/>
        </w:rPr>
        <w:t>四部分 附件</w:t>
      </w:r>
      <w:bookmarkEnd w:id="99"/>
      <w:bookmarkEnd w:id="100"/>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lang w:val="en"/>
        </w:rPr>
      </w:pPr>
      <w:bookmarkStart w:id="101" w:name="_Toc981897592_WPSOffice_Level2"/>
      <w:bookmarkStart w:id="102" w:name="_Toc15396618"/>
      <w:r>
        <w:rPr>
          <w:rFonts w:hint="eastAsia" w:ascii="宋体" w:hAnsi="宋体" w:cs="宋体"/>
          <w:kern w:val="0"/>
          <w:sz w:val="32"/>
          <w:szCs w:val="32"/>
        </w:rPr>
        <w:t>部门预算项目支出绩效自评表（2022年度）见附件</w:t>
      </w:r>
      <w:bookmarkEnd w:id="101"/>
      <w:r>
        <w:rPr>
          <w:rFonts w:hint="eastAsia" w:ascii="宋体" w:hAnsi="宋体" w:cs="宋体"/>
          <w:kern w:val="0"/>
          <w:sz w:val="32"/>
          <w:szCs w:val="32"/>
        </w:rPr>
        <w:t>3</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黑体" w:hAnsi="黑体" w:eastAsia="黑体"/>
          <w:sz w:val="44"/>
          <w:szCs w:val="44"/>
        </w:rPr>
      </w:pPr>
      <w:bookmarkStart w:id="103" w:name="_Toc1881430461_WPSOffice_Level1"/>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98"/>
      <w:bookmarkEnd w:id="102"/>
      <w:bookmarkEnd w:id="103"/>
      <w:bookmarkStart w:id="104" w:name="_Toc15396619"/>
    </w:p>
    <w:p>
      <w:pPr>
        <w:pStyle w:val="4"/>
        <w:rPr>
          <w:rFonts w:ascii="仿宋" w:hAnsi="仿宋" w:eastAsia="仿宋"/>
        </w:rPr>
      </w:pPr>
      <w:bookmarkStart w:id="105" w:name="_Toc108137898_WPSOffice_Level2"/>
      <w:r>
        <w:rPr>
          <w:rFonts w:hint="eastAsia" w:ascii="仿宋" w:hAnsi="仿宋" w:eastAsia="仿宋"/>
          <w:b w:val="0"/>
        </w:rPr>
        <w:t>一、收</w:t>
      </w:r>
      <w:r>
        <w:rPr>
          <w:rStyle w:val="26"/>
          <w:rFonts w:hint="eastAsia" w:ascii="仿宋" w:hAnsi="仿宋" w:eastAsia="仿宋"/>
          <w:b w:val="0"/>
          <w:bCs w:val="0"/>
        </w:rPr>
        <w:t>入支出决算总表</w:t>
      </w:r>
      <w:bookmarkEnd w:id="104"/>
      <w:bookmarkEnd w:id="105"/>
    </w:p>
    <w:p>
      <w:pPr>
        <w:pStyle w:val="4"/>
        <w:rPr>
          <w:rFonts w:ascii="仿宋" w:hAnsi="仿宋" w:eastAsia="仿宋"/>
        </w:rPr>
      </w:pPr>
      <w:bookmarkStart w:id="106" w:name="_Toc205853091_WPSOffice_Level2"/>
      <w:bookmarkStart w:id="107" w:name="_Toc15396620"/>
      <w:r>
        <w:rPr>
          <w:rFonts w:hint="eastAsia" w:ascii="仿宋" w:hAnsi="仿宋" w:eastAsia="仿宋"/>
          <w:b w:val="0"/>
        </w:rPr>
        <w:t>二、收</w:t>
      </w:r>
      <w:r>
        <w:rPr>
          <w:rStyle w:val="26"/>
          <w:rFonts w:hint="eastAsia" w:ascii="仿宋" w:hAnsi="仿宋" w:eastAsia="仿宋"/>
          <w:b w:val="0"/>
          <w:bCs w:val="0"/>
        </w:rPr>
        <w:t>入决算表</w:t>
      </w:r>
      <w:bookmarkEnd w:id="106"/>
      <w:bookmarkEnd w:id="107"/>
    </w:p>
    <w:p>
      <w:pPr>
        <w:pStyle w:val="4"/>
        <w:rPr>
          <w:rFonts w:ascii="仿宋" w:hAnsi="仿宋" w:eastAsia="仿宋"/>
        </w:rPr>
      </w:pPr>
      <w:bookmarkStart w:id="108" w:name="_Toc15396621"/>
      <w:bookmarkStart w:id="109" w:name="_Toc12418724_WPSOffice_Level2"/>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08"/>
      <w:bookmarkEnd w:id="109"/>
    </w:p>
    <w:p>
      <w:pPr>
        <w:pStyle w:val="4"/>
        <w:rPr>
          <w:rFonts w:ascii="仿宋" w:hAnsi="仿宋" w:eastAsia="仿宋"/>
          <w:b w:val="0"/>
        </w:rPr>
      </w:pPr>
      <w:bookmarkStart w:id="110" w:name="_Toc15396622"/>
      <w:bookmarkStart w:id="111" w:name="_Toc1773561627_WPSOffice_Level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10"/>
      <w:bookmarkEnd w:id="111"/>
    </w:p>
    <w:p>
      <w:pPr>
        <w:pStyle w:val="4"/>
        <w:rPr>
          <w:rStyle w:val="26"/>
          <w:rFonts w:ascii="仿宋" w:hAnsi="仿宋" w:eastAsia="仿宋"/>
          <w:b w:val="0"/>
          <w:bCs w:val="0"/>
        </w:rPr>
      </w:pPr>
      <w:bookmarkStart w:id="112" w:name="_Toc2111292265_WPSOffice_Level2"/>
      <w:bookmarkStart w:id="113"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12"/>
      <w:bookmarkEnd w:id="113"/>
      <w:bookmarkStart w:id="114" w:name="_Toc15396624"/>
    </w:p>
    <w:p>
      <w:pPr>
        <w:pStyle w:val="4"/>
        <w:rPr>
          <w:rFonts w:ascii="仿宋" w:hAnsi="仿宋" w:eastAsia="仿宋"/>
        </w:rPr>
      </w:pPr>
      <w:bookmarkStart w:id="115" w:name="_Toc148548696_WPSOffice_Level2"/>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14"/>
      <w:bookmarkEnd w:id="115"/>
    </w:p>
    <w:p>
      <w:pPr>
        <w:pStyle w:val="4"/>
        <w:rPr>
          <w:rFonts w:ascii="仿宋" w:hAnsi="仿宋" w:eastAsia="仿宋"/>
        </w:rPr>
      </w:pPr>
      <w:bookmarkStart w:id="116" w:name="_Toc1305249249_WPSOffice_Level2"/>
      <w:bookmarkStart w:id="117"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16"/>
      <w:bookmarkEnd w:id="117"/>
    </w:p>
    <w:p>
      <w:pPr>
        <w:pStyle w:val="4"/>
        <w:rPr>
          <w:rFonts w:ascii="仿宋" w:hAnsi="仿宋" w:eastAsia="仿宋"/>
        </w:rPr>
      </w:pPr>
      <w:bookmarkStart w:id="118" w:name="_Toc15396626"/>
      <w:bookmarkStart w:id="119" w:name="_Toc1848368686_WPSOffice_Level2"/>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18"/>
      <w:bookmarkEnd w:id="119"/>
    </w:p>
    <w:p>
      <w:pPr>
        <w:pStyle w:val="4"/>
        <w:rPr>
          <w:rFonts w:ascii="仿宋" w:hAnsi="仿宋" w:eastAsia="仿宋"/>
        </w:rPr>
      </w:pPr>
      <w:bookmarkStart w:id="120" w:name="_Toc15396627"/>
      <w:bookmarkStart w:id="121" w:name="_Toc295576272_WPSOffice_Level2"/>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20"/>
      <w:bookmarkEnd w:id="121"/>
    </w:p>
    <w:p>
      <w:pPr>
        <w:pStyle w:val="4"/>
        <w:rPr>
          <w:rFonts w:ascii="仿宋" w:hAnsi="仿宋" w:eastAsia="仿宋"/>
        </w:rPr>
      </w:pPr>
      <w:bookmarkStart w:id="122" w:name="_Toc15396628"/>
      <w:bookmarkStart w:id="123" w:name="_Toc20273654_WPSOffice_Level2"/>
      <w:r>
        <w:rPr>
          <w:rStyle w:val="26"/>
          <w:rFonts w:hint="eastAsia" w:ascii="仿宋" w:hAnsi="仿宋" w:eastAsia="仿宋"/>
          <w:b w:val="0"/>
          <w:bCs w:val="0"/>
        </w:rPr>
        <w:t>十、</w:t>
      </w:r>
      <w:bookmarkEnd w:id="122"/>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23"/>
    </w:p>
    <w:p>
      <w:pPr>
        <w:pStyle w:val="4"/>
        <w:rPr>
          <w:rFonts w:ascii="仿宋" w:hAnsi="仿宋" w:eastAsia="仿宋"/>
        </w:rPr>
      </w:pPr>
      <w:bookmarkStart w:id="124" w:name="_Toc15396629"/>
      <w:bookmarkStart w:id="125" w:name="_Toc947846821_WPSOffice_Level2"/>
      <w:r>
        <w:rPr>
          <w:rStyle w:val="26"/>
          <w:rFonts w:hint="eastAsia" w:ascii="仿宋" w:hAnsi="仿宋" w:eastAsia="仿宋"/>
          <w:b w:val="0"/>
          <w:bCs w:val="0"/>
        </w:rPr>
        <w:t>十一、</w:t>
      </w:r>
      <w:bookmarkEnd w:id="124"/>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25"/>
    </w:p>
    <w:p>
      <w:pPr>
        <w:pStyle w:val="4"/>
        <w:rPr>
          <w:rFonts w:ascii="仿宋" w:hAnsi="仿宋" w:eastAsia="仿宋"/>
        </w:rPr>
      </w:pPr>
      <w:bookmarkStart w:id="126" w:name="_Toc15396630"/>
      <w:bookmarkStart w:id="127" w:name="_Toc1868276603_WPSOffice_Level2"/>
      <w:r>
        <w:rPr>
          <w:rStyle w:val="26"/>
          <w:rFonts w:hint="eastAsia" w:ascii="仿宋" w:hAnsi="仿宋" w:eastAsia="仿宋"/>
          <w:b w:val="0"/>
          <w:bCs w:val="0"/>
        </w:rPr>
        <w:t>十二、</w:t>
      </w:r>
      <w:bookmarkEnd w:id="126"/>
      <w:r>
        <w:rPr>
          <w:rStyle w:val="26"/>
          <w:rFonts w:hint="eastAsia" w:ascii="仿宋" w:hAnsi="仿宋" w:eastAsia="仿宋"/>
          <w:b w:val="0"/>
          <w:bCs w:val="0"/>
        </w:rPr>
        <w:t>国有资本经营预算财政拨款支出决算表</w:t>
      </w:r>
      <w:bookmarkEnd w:id="127"/>
    </w:p>
    <w:p>
      <w:pPr>
        <w:pStyle w:val="4"/>
        <w:rPr>
          <w:rFonts w:eastAsia="仿宋"/>
        </w:rPr>
      </w:pPr>
      <w:bookmarkStart w:id="128" w:name="_Toc15396631"/>
      <w:bookmarkStart w:id="129" w:name="_Toc1927473391_WPSOffice_Level2"/>
      <w:r>
        <w:rPr>
          <w:rStyle w:val="26"/>
          <w:rFonts w:hint="eastAsia" w:ascii="仿宋" w:hAnsi="仿宋" w:eastAsia="仿宋"/>
          <w:b w:val="0"/>
          <w:bCs w:val="0"/>
        </w:rPr>
        <w:t>十三、</w:t>
      </w:r>
      <w:bookmarkEnd w:id="128"/>
      <w:r>
        <w:rPr>
          <w:rStyle w:val="26"/>
          <w:rFonts w:hint="eastAsia" w:ascii="仿宋" w:hAnsi="仿宋" w:eastAsia="仿宋"/>
          <w:b w:val="0"/>
          <w:bCs w:val="0"/>
        </w:rPr>
        <w:t>财政拨款“三公”经费支出决算表</w:t>
      </w:r>
      <w:bookmarkEnd w:id="129"/>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27DB2"/>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6F2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5B30"/>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18107EC"/>
    <w:rsid w:val="11DD6519"/>
    <w:rsid w:val="16BB723D"/>
    <w:rsid w:val="18015F3F"/>
    <w:rsid w:val="1BE8440E"/>
    <w:rsid w:val="1D155CEE"/>
    <w:rsid w:val="1EFBC025"/>
    <w:rsid w:val="20F57F95"/>
    <w:rsid w:val="240371BF"/>
    <w:rsid w:val="25711CC6"/>
    <w:rsid w:val="25C741E6"/>
    <w:rsid w:val="27842671"/>
    <w:rsid w:val="29FD04D3"/>
    <w:rsid w:val="2ABE7A3E"/>
    <w:rsid w:val="2CA234A8"/>
    <w:rsid w:val="2EFA178C"/>
    <w:rsid w:val="2FCF839F"/>
    <w:rsid w:val="30B46D73"/>
    <w:rsid w:val="319F7F4E"/>
    <w:rsid w:val="33CA8020"/>
    <w:rsid w:val="37D7D1EB"/>
    <w:rsid w:val="383D272C"/>
    <w:rsid w:val="39AE70AB"/>
    <w:rsid w:val="3AEB5419"/>
    <w:rsid w:val="3C0C0783"/>
    <w:rsid w:val="3DDF05C2"/>
    <w:rsid w:val="3F391ADA"/>
    <w:rsid w:val="3F9F3A96"/>
    <w:rsid w:val="48BF60AB"/>
    <w:rsid w:val="493C27E9"/>
    <w:rsid w:val="496F39ED"/>
    <w:rsid w:val="49FF41D3"/>
    <w:rsid w:val="4BE068DB"/>
    <w:rsid w:val="4BF6002B"/>
    <w:rsid w:val="4CF69120"/>
    <w:rsid w:val="4ECE2238"/>
    <w:rsid w:val="4FDF400E"/>
    <w:rsid w:val="4FFBC551"/>
    <w:rsid w:val="51DB4B86"/>
    <w:rsid w:val="55333C3E"/>
    <w:rsid w:val="64CA39A1"/>
    <w:rsid w:val="69630ADE"/>
    <w:rsid w:val="6C4A05C8"/>
    <w:rsid w:val="6C659E3B"/>
    <w:rsid w:val="6D3B1A89"/>
    <w:rsid w:val="71BF4EC2"/>
    <w:rsid w:val="72734D90"/>
    <w:rsid w:val="7412278C"/>
    <w:rsid w:val="77F74696"/>
    <w:rsid w:val="79E7B28D"/>
    <w:rsid w:val="7DDD2F2D"/>
    <w:rsid w:val="7EB4E345"/>
    <w:rsid w:val="7F7F4DB3"/>
    <w:rsid w:val="7F9F20EE"/>
    <w:rsid w:val="7FCEB12F"/>
    <w:rsid w:val="7FF5AE5A"/>
    <w:rsid w:val="8DFF3F2A"/>
    <w:rsid w:val="9E3A10E2"/>
    <w:rsid w:val="9F6441BE"/>
    <w:rsid w:val="BB5FAD09"/>
    <w:rsid w:val="BDCC1C4A"/>
    <w:rsid w:val="BDFDF88D"/>
    <w:rsid w:val="BEF18BA3"/>
    <w:rsid w:val="BFDF14ED"/>
    <w:rsid w:val="CBFEC2DF"/>
    <w:rsid w:val="CD7FCEA7"/>
    <w:rsid w:val="CDE5CDD5"/>
    <w:rsid w:val="D7B2AF4B"/>
    <w:rsid w:val="D7FDE056"/>
    <w:rsid w:val="DDDFFFCC"/>
    <w:rsid w:val="DF7581A3"/>
    <w:rsid w:val="DFA943C8"/>
    <w:rsid w:val="EBFF8DB3"/>
    <w:rsid w:val="EF8FD354"/>
    <w:rsid w:val="EFFA9780"/>
    <w:rsid w:val="F2E1F9D4"/>
    <w:rsid w:val="F656D106"/>
    <w:rsid w:val="F7880819"/>
    <w:rsid w:val="F7FA7FDD"/>
    <w:rsid w:val="FA3D23FF"/>
    <w:rsid w:val="FBE35223"/>
    <w:rsid w:val="FD7F9D07"/>
    <w:rsid w:val="FF3F971B"/>
    <w:rsid w:val="FF9D60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qFormat/>
    <w:uiPriority w:val="0"/>
    <w:pPr>
      <w:widowControl w:val="0"/>
      <w:suppressAutoHyphens/>
      <w:spacing w:before="100" w:beforeAutospacing="1" w:after="100" w:afterAutospacing="1"/>
    </w:pPr>
    <w:rPr>
      <w:rFonts w:ascii="Calibri" w:hAnsi="Calibri" w:eastAsia="宋体" w:cs="Times New Roman"/>
      <w:sz w:val="24"/>
      <w:szCs w:val="24"/>
      <w:lang w:val="en-US" w:eastAsia="zh-CN" w:bidi="ar-SA"/>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115033947623666"/>
          <c:y val="0.188754025266287"/>
          <c:w val="0.84713870029098"/>
          <c:h val="0.57973742878375"/>
        </c:manualLayout>
      </c:layout>
      <c:barChart>
        <c:barDir val="col"/>
        <c:grouping val="clustered"/>
        <c:varyColors val="false"/>
        <c:ser>
          <c:idx val="0"/>
          <c:order val="0"/>
          <c:tx>
            <c:strRef>
              <c:f>Sheet1!$B$1</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3596.77</c:v>
                </c:pt>
                <c:pt idx="1">
                  <c:v>3667.75</c:v>
                </c:pt>
              </c:numCache>
            </c:numRef>
          </c:val>
        </c:ser>
        <c:dLbls>
          <c:showLegendKey val="false"/>
          <c:showVal val="true"/>
          <c:showCatName val="false"/>
          <c:showSerName val="false"/>
          <c:showPercent val="false"/>
          <c:showBubbleSize val="false"/>
        </c:dLbls>
        <c:gapWidth val="219"/>
        <c:overlap val="-27"/>
        <c:axId val="11573197"/>
        <c:axId val="962849875"/>
      </c:barChart>
      <c:catAx>
        <c:axId val="11573197"/>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62849875"/>
        <c:crosses val="autoZero"/>
        <c:auto val="true"/>
        <c:lblAlgn val="ctr"/>
        <c:lblOffset val="100"/>
        <c:noMultiLvlLbl val="false"/>
      </c:catAx>
      <c:valAx>
        <c:axId val="9628498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573197"/>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false"/>
    <c:plotArea>
      <c:layout/>
      <c:pieChart>
        <c:varyColors val="true"/>
        <c:ser>
          <c:idx val="0"/>
          <c:order val="0"/>
          <c:tx>
            <c:strRef>
              <c:f>[工作簿1]Sheet1!$A$8</c:f>
              <c:strCache>
                <c:ptCount val="1"/>
                <c:pt idx="0">
                  <c:v>收入决算</c:v>
                </c:pt>
              </c:strCache>
            </c:strRef>
          </c:tx>
          <c:explosion val="0"/>
          <c:dPt>
            <c:idx val="0"/>
            <c:bubble3D val="false"/>
            <c:spPr>
              <a:gradFill rotWithShape="true">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false"/>
              </a:gradFill>
              <a:ln w="9525" cap="flat" cmpd="sng" algn="ctr">
                <a:solidFill>
                  <a:schemeClr val="accent1">
                    <a:shade val="95000"/>
                  </a:schemeClr>
                </a:solidFill>
                <a:round/>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[工作簿1]Sheet1!$B$7</c:f>
              <c:strCache>
                <c:ptCount val="1"/>
                <c:pt idx="0">
                  <c:v>一般公共预算财政拨款收入</c:v>
                </c:pt>
              </c:strCache>
            </c:strRef>
          </c:cat>
          <c:val>
            <c:numRef>
              <c:f>[工作簿1]Sheet1!$B$8</c:f>
              <c:numCache>
                <c:formatCode>0%</c:formatCode>
                <c:ptCount val="1"/>
                <c:pt idx="0">
                  <c:v>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支出情况</a:t>
            </a:r>
            <a:endParaRPr lang="zh-CN" altLang="en-US"/>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dLblPos val="ctr"/>
              <c:showLegendKey val="false"/>
              <c:showVal val="true"/>
              <c:showCatName val="false"/>
              <c:showSerName val="false"/>
              <c:showPercent val="false"/>
              <c:showBubbleSize val="false"/>
              <c:extLst>
                <c:ext xmlns:c15="http://schemas.microsoft.com/office/drawing/2012/chart" uri="{CE6537A1-D6FC-4f65-9D91-7224C49458BB}"/>
              </c:extLst>
            </c:dLbl>
            <c:dLbl>
              <c:idx val="1"/>
              <c:layout/>
              <c:dLblPos val="ctr"/>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0.9114</c:v>
                </c:pt>
                <c:pt idx="1">
                  <c:v>0.0886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115033947623666"/>
          <c:y val="0.188754025266287"/>
          <c:w val="0.84713870029098"/>
          <c:h val="0.57973742878375"/>
        </c:manualLayout>
      </c:layout>
      <c:barChart>
        <c:barDir val="col"/>
        <c:grouping val="clustered"/>
        <c:varyColors val="false"/>
        <c:ser>
          <c:idx val="0"/>
          <c:order val="0"/>
          <c:tx>
            <c:strRef>
              <c:f>Sheet1!$B$1</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3470.4</c:v>
                </c:pt>
                <c:pt idx="1">
                  <c:v>3537.83</c:v>
                </c:pt>
              </c:numCache>
            </c:numRef>
          </c:val>
        </c:ser>
        <c:dLbls>
          <c:showLegendKey val="false"/>
          <c:showVal val="true"/>
          <c:showCatName val="false"/>
          <c:showSerName val="false"/>
          <c:showPercent val="false"/>
          <c:showBubbleSize val="false"/>
        </c:dLbls>
        <c:gapWidth val="219"/>
        <c:overlap val="-27"/>
        <c:axId val="11573197"/>
        <c:axId val="962849875"/>
      </c:barChart>
      <c:catAx>
        <c:axId val="11573197"/>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62849875"/>
        <c:crosses val="autoZero"/>
        <c:auto val="true"/>
        <c:lblAlgn val="ctr"/>
        <c:lblOffset val="100"/>
        <c:noMultiLvlLbl val="false"/>
      </c:catAx>
      <c:valAx>
        <c:axId val="9628498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573197"/>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a:t>
            </a:r>
            <a:endParaRPr lang="zh-CN" altLang="en-US"/>
          </a:p>
        </c:rich>
      </c:tx>
      <c:layout>
        <c:manualLayout>
          <c:xMode val="edge"/>
          <c:yMode val="edge"/>
          <c:x val="0.240773415674166"/>
          <c:y val="0.0159509202453988"/>
        </c:manualLayout>
      </c:layout>
      <c:overlay val="false"/>
      <c:spPr>
        <a:noFill/>
        <a:ln>
          <a:noFill/>
        </a:ln>
        <a:effectLst/>
      </c:spPr>
    </c:title>
    <c:autoTitleDeleted val="false"/>
    <c:plotArea>
      <c:layout>
        <c:manualLayout>
          <c:layoutTarget val="inner"/>
          <c:xMode val="edge"/>
          <c:yMode val="edge"/>
          <c:x val="0.08895"/>
          <c:y val="0.124833333333333"/>
          <c:w val="0.8818"/>
          <c:h val="0.717233333333333"/>
        </c:manualLayout>
      </c:layout>
      <c:barChart>
        <c:barDir val="col"/>
        <c:grouping val="clustered"/>
        <c:varyColors val="false"/>
        <c:ser>
          <c:idx val="0"/>
          <c:order val="0"/>
          <c:tx>
            <c:strRef>
              <c:f>Sheet1!$B$1</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2021</c:v>
                </c:pt>
                <c:pt idx="1">
                  <c:v>2022</c:v>
                </c:pt>
              </c:numCache>
            </c:numRef>
          </c:cat>
          <c:val>
            <c:numRef>
              <c:f>Sheet1!$B$2:$B$3</c:f>
              <c:numCache>
                <c:formatCode>General</c:formatCode>
                <c:ptCount val="2"/>
                <c:pt idx="0">
                  <c:v>3596.77</c:v>
                </c:pt>
                <c:pt idx="1">
                  <c:v>3667.75</c:v>
                </c:pt>
              </c:numCache>
            </c:numRef>
          </c:val>
        </c:ser>
        <c:dLbls>
          <c:showLegendKey val="false"/>
          <c:showVal val="true"/>
          <c:showCatName val="false"/>
          <c:showSerName val="false"/>
          <c:showPercent val="false"/>
          <c:showBubbleSize val="false"/>
        </c:dLbls>
        <c:gapWidth val="219"/>
        <c:overlap val="-27"/>
        <c:axId val="11573197"/>
        <c:axId val="962849875"/>
      </c:barChart>
      <c:catAx>
        <c:axId val="11573197"/>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62849875"/>
        <c:crosses val="autoZero"/>
        <c:auto val="true"/>
        <c:lblAlgn val="ctr"/>
        <c:lblOffset val="100"/>
        <c:noMultiLvlLbl val="false"/>
      </c:catAx>
      <c:valAx>
        <c:axId val="962849875"/>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1573197"/>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一般公共预算财政拨款支出结构情况</a:t>
            </a:r>
            <a:endParaRPr lang="zh-CN" altLang="en-US" sz="1200"/>
          </a:p>
        </c:rich>
      </c:tx>
      <c:layout>
        <c:manualLayout>
          <c:xMode val="edge"/>
          <c:yMode val="edge"/>
          <c:x val="0.207943334176575"/>
          <c:y val="0.0222758492667533"/>
        </c:manualLayout>
      </c:layout>
      <c:overlay val="false"/>
      <c:spPr>
        <a:noFill/>
        <a:ln>
          <a:noFill/>
        </a:ln>
        <a:effectLst/>
      </c:spPr>
    </c:title>
    <c:autoTitleDeleted val="false"/>
    <c:plotArea>
      <c:layout>
        <c:manualLayout>
          <c:layoutTarget val="inner"/>
          <c:xMode val="edge"/>
          <c:yMode val="edge"/>
          <c:x val="0.2130625"/>
          <c:y val="0.124666666666667"/>
          <c:w val="0.570625"/>
          <c:h val="0.760833333333333"/>
        </c:manualLayout>
      </c:layout>
      <c:pieChart>
        <c:varyColors val="true"/>
        <c:ser>
          <c:idx val="0"/>
          <c:order val="0"/>
          <c:tx>
            <c:strRef>
              <c:f>Sheet1!$B$1</c:f>
              <c:strCache>
                <c:ptCount val="1"/>
                <c:pt idx="0">
                  <c:v>一般公共预算财政拨款支出结构情况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社会保障和就业（类）支出</c:v>
                </c:pt>
                <c:pt idx="2">
                  <c:v>卫生健康支出</c:v>
                </c:pt>
                <c:pt idx="3">
                  <c:v>农林水支出（类）支出</c:v>
                </c:pt>
                <c:pt idx="4">
                  <c:v>住房保障支出</c:v>
                </c:pt>
              </c:strCache>
            </c:strRef>
          </c:cat>
          <c:val>
            <c:numRef>
              <c:f>Sheet1!$B$2:$B$6</c:f>
              <c:numCache>
                <c:formatCode>0.00%</c:formatCode>
                <c:ptCount val="5"/>
                <c:pt idx="0">
                  <c:v>0.0019</c:v>
                </c:pt>
                <c:pt idx="1">
                  <c:v>0.1474</c:v>
                </c:pt>
                <c:pt idx="2">
                  <c:v>5e-5</c:v>
                </c:pt>
                <c:pt idx="3">
                  <c:v>0.7845</c:v>
                </c:pt>
                <c:pt idx="4">
                  <c:v>0.0662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0387532754102882"/>
          <c:y val="0.85442284807616"/>
          <c:w val="0.944145635084816"/>
          <c:h val="0.12177707259024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122263136599527"/>
                  <c:y val="0.238341659425585"/>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555847917471935"/>
                  <c:y val="0.14324007009954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3"/>
                <c:pt idx="0">
                  <c:v>因公出国（境）费支出</c:v>
                </c:pt>
                <c:pt idx="1">
                  <c:v>公务用车购置及运行维护费支出</c:v>
                </c:pt>
                <c:pt idx="2">
                  <c:v>公务接待费支出</c:v>
                </c:pt>
              </c:strCache>
            </c:strRef>
          </c:cat>
          <c:val>
            <c:numRef>
              <c:f>Sheet1!$B$2:$B$5</c:f>
              <c:numCache>
                <c:formatCode>0%</c:formatCode>
                <c:ptCount val="3"/>
                <c:pt idx="0">
                  <c:v>0</c:v>
                </c:pt>
                <c:pt idx="1" c:formatCode="0.00%">
                  <c:v>0.8781</c:v>
                </c:pt>
                <c:pt idx="2" c:formatCode="0.00%">
                  <c:v>0.1219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593d5d2-a12b-43b7-b10d-adf539bbc141}"/>
        <w:style w:val=""/>
        <w:category>
          <w:name w:val="常规"/>
          <w:gallery w:val="placeholder"/>
        </w:category>
        <w:types>
          <w:type w:val="bbPlcHdr"/>
        </w:types>
        <w:behaviors>
          <w:behavior w:val="content"/>
        </w:behaviors>
        <w:description w:val=""/>
        <w:guid w:val="{F593D5D2-A12B-43B7-B10D-ADF539BBC141}"/>
      </w:docPartPr>
      <w:docPartBody>
        <w:p>
          <w:r>
            <w:rPr>
              <w:color w:val="808080"/>
            </w:rPr>
            <w:t>单击此处输入文字。</w:t>
          </w:r>
        </w:p>
      </w:docPartBody>
    </w:docPart>
    <w:docPart>
      <w:docPartPr>
        <w:name w:val="{62c602c7-ec79-4757-bdc1-6d92c1a18685}"/>
        <w:style w:val=""/>
        <w:category>
          <w:name w:val="常规"/>
          <w:gallery w:val="placeholder"/>
        </w:category>
        <w:types>
          <w:type w:val="bbPlcHdr"/>
        </w:types>
        <w:behaviors>
          <w:behavior w:val="content"/>
        </w:behaviors>
        <w:description w:val=""/>
        <w:guid w:val="{62C602C7-EC79-4757-BDC1-6D92C1A18685}"/>
      </w:docPartPr>
      <w:docPartBody>
        <w:p>
          <w:r>
            <w:rPr>
              <w:color w:val="808080"/>
            </w:rPr>
            <w:t>单击此处输入文字。</w:t>
          </w:r>
        </w:p>
      </w:docPartBody>
    </w:docPart>
    <w:docPart>
      <w:docPartPr>
        <w:name w:val="{5cf66ec2-a0c7-47f3-ac06-1d8deb99e32b}"/>
        <w:style w:val=""/>
        <w:category>
          <w:name w:val="常规"/>
          <w:gallery w:val="placeholder"/>
        </w:category>
        <w:types>
          <w:type w:val="bbPlcHdr"/>
        </w:types>
        <w:behaviors>
          <w:behavior w:val="content"/>
        </w:behaviors>
        <w:description w:val=""/>
        <w:guid w:val="{5CF66EC2-A0C7-47F3-AC06-1D8DEB99E32B}"/>
      </w:docPartPr>
      <w:docPartBody>
        <w:p>
          <w:r>
            <w:rPr>
              <w:color w:val="808080"/>
            </w:rPr>
            <w:t>单击此处输入文字。</w:t>
          </w:r>
        </w:p>
      </w:docPartBody>
    </w:docPart>
    <w:docPart>
      <w:docPartPr>
        <w:name w:val="{11a36f6d-714b-4704-b7b5-35dc82eb85aa}"/>
        <w:style w:val=""/>
        <w:category>
          <w:name w:val="常规"/>
          <w:gallery w:val="placeholder"/>
        </w:category>
        <w:types>
          <w:type w:val="bbPlcHdr"/>
        </w:types>
        <w:behaviors>
          <w:behavior w:val="content"/>
        </w:behaviors>
        <w:description w:val=""/>
        <w:guid w:val="{11A36F6D-714B-4704-B7B5-35DC82EB85AA}"/>
      </w:docPartPr>
      <w:docPartBody>
        <w:p>
          <w:r>
            <w:rPr>
              <w:color w:val="808080"/>
            </w:rPr>
            <w:t>单击此处输入文字。</w:t>
          </w:r>
        </w:p>
      </w:docPartBody>
    </w:docPart>
    <w:docPart>
      <w:docPartPr>
        <w:name w:val="{41aa35c8-fbb8-4b38-84b8-6ccd8d0b5103}"/>
        <w:style w:val=""/>
        <w:category>
          <w:name w:val="常规"/>
          <w:gallery w:val="placeholder"/>
        </w:category>
        <w:types>
          <w:type w:val="bbPlcHdr"/>
        </w:types>
        <w:behaviors>
          <w:behavior w:val="content"/>
        </w:behaviors>
        <w:description w:val=""/>
        <w:guid w:val="{41AA35C8-FBB8-4B38-84B8-6CCD8D0B5103}"/>
      </w:docPartPr>
      <w:docPartBody>
        <w:p>
          <w:r>
            <w:rPr>
              <w:color w:val="808080"/>
            </w:rPr>
            <w:t>单击此处输入文字。</w:t>
          </w:r>
        </w:p>
      </w:docPartBody>
    </w:docPart>
    <w:docPart>
      <w:docPartPr>
        <w:name w:val="{5b89fba0-0941-47bb-b0d6-b30582f7c0e2}"/>
        <w:style w:val=""/>
        <w:category>
          <w:name w:val="常规"/>
          <w:gallery w:val="placeholder"/>
        </w:category>
        <w:types>
          <w:type w:val="bbPlcHdr"/>
        </w:types>
        <w:behaviors>
          <w:behavior w:val="content"/>
        </w:behaviors>
        <w:description w:val=""/>
        <w:guid w:val="{5B89FBA0-0941-47BB-B0D6-B30582F7C0E2}"/>
      </w:docPartPr>
      <w:docPartBody>
        <w:p>
          <w:r>
            <w:rPr>
              <w:color w:val="808080"/>
            </w:rPr>
            <w:t>单击此处输入文字。</w:t>
          </w:r>
        </w:p>
      </w:docPartBody>
    </w:docPart>
    <w:docPart>
      <w:docPartPr>
        <w:name w:val="{c18c6bf4-123b-4351-a5d0-3b256124a056}"/>
        <w:style w:val=""/>
        <w:category>
          <w:name w:val="常规"/>
          <w:gallery w:val="placeholder"/>
        </w:category>
        <w:types>
          <w:type w:val="bbPlcHdr"/>
        </w:types>
        <w:behaviors>
          <w:behavior w:val="content"/>
        </w:behaviors>
        <w:description w:val=""/>
        <w:guid w:val="{C18C6BF4-123B-4351-A5D0-3B256124A056}"/>
      </w:docPartPr>
      <w:docPartBody>
        <w:p>
          <w:r>
            <w:rPr>
              <w:color w:val="808080"/>
            </w:rPr>
            <w:t>单击此处输入文字。</w:t>
          </w:r>
        </w:p>
      </w:docPartBody>
    </w:docPart>
    <w:docPart>
      <w:docPartPr>
        <w:name w:val="{ae79a8ca-be7b-437d-a81f-78f2dc9fb0dd}"/>
        <w:style w:val=""/>
        <w:category>
          <w:name w:val="常规"/>
          <w:gallery w:val="placeholder"/>
        </w:category>
        <w:types>
          <w:type w:val="bbPlcHdr"/>
        </w:types>
        <w:behaviors>
          <w:behavior w:val="content"/>
        </w:behaviors>
        <w:description w:val=""/>
        <w:guid w:val="{AE79A8CA-BE7B-437D-A81F-78F2DC9FB0DD}"/>
      </w:docPartPr>
      <w:docPartBody>
        <w:p>
          <w:r>
            <w:rPr>
              <w:color w:val="808080"/>
            </w:rPr>
            <w:t>单击此处输入文字。</w:t>
          </w:r>
        </w:p>
      </w:docPartBody>
    </w:docPart>
    <w:docPart>
      <w:docPartPr>
        <w:name w:val="{00c9c620-c044-4113-ac88-1e478bdd57aa}"/>
        <w:style w:val=""/>
        <w:category>
          <w:name w:val="常规"/>
          <w:gallery w:val="placeholder"/>
        </w:category>
        <w:types>
          <w:type w:val="bbPlcHdr"/>
        </w:types>
        <w:behaviors>
          <w:behavior w:val="content"/>
        </w:behaviors>
        <w:description w:val=""/>
        <w:guid w:val="{00C9C620-C044-4113-AC88-1E478BDD57AA}"/>
      </w:docPartPr>
      <w:docPartBody>
        <w:p>
          <w:r>
            <w:rPr>
              <w:color w:val="808080"/>
            </w:rPr>
            <w:t>单击此处输入文字。</w:t>
          </w:r>
        </w:p>
      </w:docPartBody>
    </w:docPart>
    <w:docPart>
      <w:docPartPr>
        <w:name w:val="{8fb17f63-9579-46b5-994e-94141dc54f14}"/>
        <w:style w:val=""/>
        <w:category>
          <w:name w:val="常规"/>
          <w:gallery w:val="placeholder"/>
        </w:category>
        <w:types>
          <w:type w:val="bbPlcHdr"/>
        </w:types>
        <w:behaviors>
          <w:behavior w:val="content"/>
        </w:behaviors>
        <w:description w:val=""/>
        <w:guid w:val="{8FB17F63-9579-46B5-994E-94141DC54F14}"/>
      </w:docPartPr>
      <w:docPartBody>
        <w:p>
          <w:r>
            <w:rPr>
              <w:color w:val="808080"/>
            </w:rPr>
            <w:t>单击此处输入文字。</w:t>
          </w:r>
        </w:p>
      </w:docPartBody>
    </w:docPart>
    <w:docPart>
      <w:docPartPr>
        <w:name w:val="{965ac8c3-f9d8-4ceb-bd3e-d45ff7c851fb}"/>
        <w:style w:val=""/>
        <w:category>
          <w:name w:val="常规"/>
          <w:gallery w:val="placeholder"/>
        </w:category>
        <w:types>
          <w:type w:val="bbPlcHdr"/>
        </w:types>
        <w:behaviors>
          <w:behavior w:val="content"/>
        </w:behaviors>
        <w:description w:val=""/>
        <w:guid w:val="{965AC8C3-F9D8-4CEB-BD3E-D45FF7C851FB}"/>
      </w:docPartPr>
      <w:docPartBody>
        <w:p>
          <w:r>
            <w:rPr>
              <w:color w:val="808080"/>
            </w:rPr>
            <w:t>单击此处输入文字。</w:t>
          </w:r>
        </w:p>
      </w:docPartBody>
    </w:docPart>
    <w:docPart>
      <w:docPartPr>
        <w:name w:val="{fef9c65b-d76d-4482-82fd-cf5f0e413cde}"/>
        <w:style w:val=""/>
        <w:category>
          <w:name w:val="常规"/>
          <w:gallery w:val="placeholder"/>
        </w:category>
        <w:types>
          <w:type w:val="bbPlcHdr"/>
        </w:types>
        <w:behaviors>
          <w:behavior w:val="content"/>
        </w:behaviors>
        <w:description w:val=""/>
        <w:guid w:val="{FEF9C65B-D76D-4482-82FD-CF5F0E413CDE}"/>
      </w:docPartPr>
      <w:docPartBody>
        <w:p>
          <w:r>
            <w:rPr>
              <w:color w:val="808080"/>
            </w:rPr>
            <w:t>单击此处输入文字。</w:t>
          </w:r>
        </w:p>
      </w:docPartBody>
    </w:docPart>
    <w:docPart>
      <w:docPartPr>
        <w:name w:val="{c4d60bc4-23ad-40ae-b276-7b034eb56459}"/>
        <w:style w:val=""/>
        <w:category>
          <w:name w:val="常规"/>
          <w:gallery w:val="placeholder"/>
        </w:category>
        <w:types>
          <w:type w:val="bbPlcHdr"/>
        </w:types>
        <w:behaviors>
          <w:behavior w:val="content"/>
        </w:behaviors>
        <w:description w:val=""/>
        <w:guid w:val="{C4D60BC4-23AD-40AE-B276-7B034EB56459}"/>
      </w:docPartPr>
      <w:docPartBody>
        <w:p>
          <w:r>
            <w:rPr>
              <w:color w:val="808080"/>
            </w:rPr>
            <w:t>单击此处输入文字。</w:t>
          </w:r>
        </w:p>
      </w:docPartBody>
    </w:docPart>
    <w:docPart>
      <w:docPartPr>
        <w:name w:val="{8337cad7-f15d-418e-8d63-d93d3f58cca4}"/>
        <w:style w:val=""/>
        <w:category>
          <w:name w:val="常规"/>
          <w:gallery w:val="placeholder"/>
        </w:category>
        <w:types>
          <w:type w:val="bbPlcHdr"/>
        </w:types>
        <w:behaviors>
          <w:behavior w:val="content"/>
        </w:behaviors>
        <w:description w:val=""/>
        <w:guid w:val="{8337CAD7-F15D-418E-8D63-D93D3F58CCA4}"/>
      </w:docPartPr>
      <w:docPartBody>
        <w:p>
          <w:r>
            <w:rPr>
              <w:color w:val="808080"/>
            </w:rPr>
            <w:t>单击此处输入文字。</w:t>
          </w:r>
        </w:p>
      </w:docPartBody>
    </w:docPart>
    <w:docPart>
      <w:docPartPr>
        <w:name w:val="{6b2d813f-808a-4d3c-86d8-e98c08af00d4}"/>
        <w:style w:val=""/>
        <w:category>
          <w:name w:val="常规"/>
          <w:gallery w:val="placeholder"/>
        </w:category>
        <w:types>
          <w:type w:val="bbPlcHdr"/>
        </w:types>
        <w:behaviors>
          <w:behavior w:val="content"/>
        </w:behaviors>
        <w:description w:val=""/>
        <w:guid w:val="{6B2D813F-808A-4D3C-86D8-E98C08AF00D4}"/>
      </w:docPartPr>
      <w:docPartBody>
        <w:p>
          <w:r>
            <w:rPr>
              <w:color w:val="808080"/>
            </w:rPr>
            <w:t>单击此处输入文字。</w:t>
          </w:r>
        </w:p>
      </w:docPartBody>
    </w:docPart>
    <w:docPart>
      <w:docPartPr>
        <w:name w:val="{415db825-1c7e-4dd9-9e3b-85d991fcfbcc}"/>
        <w:style w:val=""/>
        <w:category>
          <w:name w:val="常规"/>
          <w:gallery w:val="placeholder"/>
        </w:category>
        <w:types>
          <w:type w:val="bbPlcHdr"/>
        </w:types>
        <w:behaviors>
          <w:behavior w:val="content"/>
        </w:behaviors>
        <w:description w:val=""/>
        <w:guid w:val="{415DB825-1C7E-4DD9-9E3B-85D991FCFBCC}"/>
      </w:docPartPr>
      <w:docPartBody>
        <w:p>
          <w:r>
            <w:rPr>
              <w:color w:val="808080"/>
            </w:rPr>
            <w:t>单击此处输入文字。</w:t>
          </w:r>
        </w:p>
      </w:docPartBody>
    </w:docPart>
    <w:docPart>
      <w:docPartPr>
        <w:name w:val="{047c47da-b4f6-42df-9525-a1618fd6ce63}"/>
        <w:style w:val=""/>
        <w:category>
          <w:name w:val="常规"/>
          <w:gallery w:val="placeholder"/>
        </w:category>
        <w:types>
          <w:type w:val="bbPlcHdr"/>
        </w:types>
        <w:behaviors>
          <w:behavior w:val="content"/>
        </w:behaviors>
        <w:description w:val=""/>
        <w:guid w:val="{047C47DA-B4F6-42DF-9525-A1618FD6CE63}"/>
      </w:docPartPr>
      <w:docPartBody>
        <w:p>
          <w:r>
            <w:rPr>
              <w:color w:val="808080"/>
            </w:rPr>
            <w:t>单击此处输入文字。</w:t>
          </w:r>
        </w:p>
      </w:docPartBody>
    </w:docPart>
    <w:docPart>
      <w:docPartPr>
        <w:name w:val="{5fb6f903-7f40-4822-a947-e5f3c26a6a48}"/>
        <w:style w:val=""/>
        <w:category>
          <w:name w:val="常规"/>
          <w:gallery w:val="placeholder"/>
        </w:category>
        <w:types>
          <w:type w:val="bbPlcHdr"/>
        </w:types>
        <w:behaviors>
          <w:behavior w:val="content"/>
        </w:behaviors>
        <w:description w:val=""/>
        <w:guid w:val="{5FB6F903-7F40-4822-A947-E5F3C26A6A48}"/>
      </w:docPartPr>
      <w:docPartBody>
        <w:p>
          <w:r>
            <w:rPr>
              <w:color w:val="808080"/>
            </w:rPr>
            <w:t>单击此处输入文字。</w:t>
          </w:r>
        </w:p>
      </w:docPartBody>
    </w:docPart>
    <w:docPart>
      <w:docPartPr>
        <w:name w:val="{f91e3a5c-b95c-4dc2-b662-1c26f10e2b4c}"/>
        <w:style w:val=""/>
        <w:category>
          <w:name w:val="常规"/>
          <w:gallery w:val="placeholder"/>
        </w:category>
        <w:types>
          <w:type w:val="bbPlcHdr"/>
        </w:types>
        <w:behaviors>
          <w:behavior w:val="content"/>
        </w:behaviors>
        <w:description w:val=""/>
        <w:guid w:val="{F91E3A5C-B95C-4DC2-B662-1C26F10E2B4C}"/>
      </w:docPartPr>
      <w:docPartBody>
        <w:p>
          <w:r>
            <w:rPr>
              <w:color w:val="808080"/>
            </w:rPr>
            <w:t>单击此处输入文字。</w:t>
          </w:r>
        </w:p>
      </w:docPartBody>
    </w:docPart>
    <w:docPart>
      <w:docPartPr>
        <w:name w:val="{0c394771-cef6-475c-945b-112b412e7b4a}"/>
        <w:style w:val=""/>
        <w:category>
          <w:name w:val="常规"/>
          <w:gallery w:val="placeholder"/>
        </w:category>
        <w:types>
          <w:type w:val="bbPlcHdr"/>
        </w:types>
        <w:behaviors>
          <w:behavior w:val="content"/>
        </w:behaviors>
        <w:description w:val=""/>
        <w:guid w:val="{0C394771-CEF6-475C-945B-112B412E7B4A}"/>
      </w:docPartPr>
      <w:docPartBody>
        <w:p>
          <w:r>
            <w:rPr>
              <w:color w:val="808080"/>
            </w:rPr>
            <w:t>单击此处输入文字。</w:t>
          </w:r>
        </w:p>
      </w:docPartBody>
    </w:docPart>
    <w:docPart>
      <w:docPartPr>
        <w:name w:val="{3802a447-a8e8-4730-a2df-03ecb0ff5d98}"/>
        <w:style w:val=""/>
        <w:category>
          <w:name w:val="常规"/>
          <w:gallery w:val="placeholder"/>
        </w:category>
        <w:types>
          <w:type w:val="bbPlcHdr"/>
        </w:types>
        <w:behaviors>
          <w:behavior w:val="content"/>
        </w:behaviors>
        <w:description w:val=""/>
        <w:guid w:val="{3802A447-A8E8-4730-A2DF-03ECB0FF5D98}"/>
      </w:docPartPr>
      <w:docPartBody>
        <w:p>
          <w:r>
            <w:rPr>
              <w:color w:val="808080"/>
            </w:rPr>
            <w:t>单击此处输入文字。</w:t>
          </w:r>
        </w:p>
      </w:docPartBody>
    </w:docPart>
    <w:docPart>
      <w:docPartPr>
        <w:name w:val="{d71d7db9-ec06-4bcc-b7ec-714b137f8813}"/>
        <w:style w:val=""/>
        <w:category>
          <w:name w:val="常规"/>
          <w:gallery w:val="placeholder"/>
        </w:category>
        <w:types>
          <w:type w:val="bbPlcHdr"/>
        </w:types>
        <w:behaviors>
          <w:behavior w:val="content"/>
        </w:behaviors>
        <w:description w:val=""/>
        <w:guid w:val="{D71D7DB9-EC06-4BCC-B7EC-714B137F8813}"/>
      </w:docPartPr>
      <w:docPartBody>
        <w:p>
          <w:r>
            <w:rPr>
              <w:color w:val="808080"/>
            </w:rPr>
            <w:t>单击此处输入文字。</w:t>
          </w:r>
        </w:p>
      </w:docPartBody>
    </w:docPart>
    <w:docPart>
      <w:docPartPr>
        <w:name w:val="{f319fca7-5489-4dc1-9ad8-1d449a1cc9ab}"/>
        <w:style w:val=""/>
        <w:category>
          <w:name w:val="常规"/>
          <w:gallery w:val="placeholder"/>
        </w:category>
        <w:types>
          <w:type w:val="bbPlcHdr"/>
        </w:types>
        <w:behaviors>
          <w:behavior w:val="content"/>
        </w:behaviors>
        <w:description w:val=""/>
        <w:guid w:val="{F319FCA7-5489-4DC1-9AD8-1D449A1CC9AB}"/>
      </w:docPartPr>
      <w:docPartBody>
        <w:p>
          <w:r>
            <w:rPr>
              <w:color w:val="808080"/>
            </w:rPr>
            <w:t>单击此处输入文字。</w:t>
          </w:r>
        </w:p>
      </w:docPartBody>
    </w:docPart>
    <w:docPart>
      <w:docPartPr>
        <w:name w:val="{c0a43980-6834-44a1-8f73-b70dcc2c0f44}"/>
        <w:style w:val=""/>
        <w:category>
          <w:name w:val="常规"/>
          <w:gallery w:val="placeholder"/>
        </w:category>
        <w:types>
          <w:type w:val="bbPlcHdr"/>
        </w:types>
        <w:behaviors>
          <w:behavior w:val="content"/>
        </w:behaviors>
        <w:description w:val=""/>
        <w:guid w:val="{C0A43980-6834-44A1-8F73-B70DCC2C0F44}"/>
      </w:docPartPr>
      <w:docPartBody>
        <w:p>
          <w:r>
            <w:rPr>
              <w:color w:val="808080"/>
            </w:rPr>
            <w:t>单击此处输入文字。</w:t>
          </w:r>
        </w:p>
      </w:docPartBody>
    </w:docPart>
    <w:docPart>
      <w:docPartPr>
        <w:name w:val="{2fa6b732-b2ff-4429-8d23-87246d34392a}"/>
        <w:style w:val=""/>
        <w:category>
          <w:name w:val="常规"/>
          <w:gallery w:val="placeholder"/>
        </w:category>
        <w:types>
          <w:type w:val="bbPlcHdr"/>
        </w:types>
        <w:behaviors>
          <w:behavior w:val="content"/>
        </w:behaviors>
        <w:description w:val=""/>
        <w:guid w:val="{2FA6B732-B2FF-4429-8D23-87246D34392A}"/>
      </w:docPartPr>
      <w:docPartBody>
        <w:p>
          <w:r>
            <w:rPr>
              <w:color w:val="808080"/>
            </w:rPr>
            <w:t>单击此处输入文字。</w:t>
          </w:r>
        </w:p>
      </w:docPartBody>
    </w:docPart>
    <w:docPart>
      <w:docPartPr>
        <w:name w:val="{dc04800a-f315-4c43-a849-2992fbd56706}"/>
        <w:style w:val=""/>
        <w:category>
          <w:name w:val="常规"/>
          <w:gallery w:val="placeholder"/>
        </w:category>
        <w:types>
          <w:type w:val="bbPlcHdr"/>
        </w:types>
        <w:behaviors>
          <w:behavior w:val="content"/>
        </w:behaviors>
        <w:description w:val=""/>
        <w:guid w:val="{DC04800A-F315-4C43-A849-2992FBD56706}"/>
      </w:docPartPr>
      <w:docPartBody>
        <w:p>
          <w:r>
            <w:rPr>
              <w:color w:val="808080"/>
            </w:rPr>
            <w:t>单击此处输入文字。</w:t>
          </w:r>
        </w:p>
      </w:docPartBody>
    </w:docPart>
    <w:docPart>
      <w:docPartPr>
        <w:name w:val="{1ec433b5-c714-4a8b-b610-b6cbc2a28f1a}"/>
        <w:style w:val=""/>
        <w:category>
          <w:name w:val="常规"/>
          <w:gallery w:val="placeholder"/>
        </w:category>
        <w:types>
          <w:type w:val="bbPlcHdr"/>
        </w:types>
        <w:behaviors>
          <w:behavior w:val="content"/>
        </w:behaviors>
        <w:description w:val=""/>
        <w:guid w:val="{1EC433B5-C714-4A8B-B610-B6CBC2A28F1A}"/>
      </w:docPartPr>
      <w:docPartBody>
        <w:p>
          <w:r>
            <w:rPr>
              <w:color w:val="808080"/>
            </w:rPr>
            <w:t>单击此处输入文字。</w:t>
          </w:r>
        </w:p>
      </w:docPartBody>
    </w:docPart>
    <w:docPart>
      <w:docPartPr>
        <w:name w:val="{548d040c-be33-436f-a2e9-b6f14cb8b9dc}"/>
        <w:style w:val=""/>
        <w:category>
          <w:name w:val="常规"/>
          <w:gallery w:val="placeholder"/>
        </w:category>
        <w:types>
          <w:type w:val="bbPlcHdr"/>
        </w:types>
        <w:behaviors>
          <w:behavior w:val="content"/>
        </w:behaviors>
        <w:description w:val=""/>
        <w:guid w:val="{548D040C-BE33-436F-A2E9-B6F14CB8B9DC}"/>
      </w:docPartPr>
      <w:docPartBody>
        <w:p>
          <w:r>
            <w:rPr>
              <w:color w:val="808080"/>
            </w:rPr>
            <w:t>单击此处输入文字。</w:t>
          </w:r>
        </w:p>
      </w:docPartBody>
    </w:docPart>
    <w:docPart>
      <w:docPartPr>
        <w:name w:val="{449767e5-2bc2-4eb4-a92b-9df051a0df54}"/>
        <w:style w:val=""/>
        <w:category>
          <w:name w:val="常规"/>
          <w:gallery w:val="placeholder"/>
        </w:category>
        <w:types>
          <w:type w:val="bbPlcHdr"/>
        </w:types>
        <w:behaviors>
          <w:behavior w:val="content"/>
        </w:behaviors>
        <w:description w:val=""/>
        <w:guid w:val="{449767E5-2BC2-4EB4-A92B-9DF051A0DF54}"/>
      </w:docPartPr>
      <w:docPartBody>
        <w:p>
          <w:r>
            <w:rPr>
              <w:color w:val="808080"/>
            </w:rPr>
            <w:t>单击此处输入文字。</w:t>
          </w:r>
        </w:p>
      </w:docPartBody>
    </w:docPart>
    <w:docPart>
      <w:docPartPr>
        <w:name w:val="{a7d979e9-8936-4128-9fab-28159d6ec9d7}"/>
        <w:style w:val=""/>
        <w:category>
          <w:name w:val="常规"/>
          <w:gallery w:val="placeholder"/>
        </w:category>
        <w:types>
          <w:type w:val="bbPlcHdr"/>
        </w:types>
        <w:behaviors>
          <w:behavior w:val="content"/>
        </w:behaviors>
        <w:description w:val=""/>
        <w:guid w:val="{A7D979E9-8936-4128-9FAB-28159D6EC9D7}"/>
      </w:docPartPr>
      <w:docPartBody>
        <w:p>
          <w:r>
            <w:rPr>
              <w:color w:val="808080"/>
            </w:rPr>
            <w:t>单击此处输入文字。</w:t>
          </w:r>
        </w:p>
      </w:docPartBody>
    </w:docPart>
    <w:docPart>
      <w:docPartPr>
        <w:name w:val="{a8db35f4-046f-4d90-898b-25d28d3f531b}"/>
        <w:style w:val=""/>
        <w:category>
          <w:name w:val="常规"/>
          <w:gallery w:val="placeholder"/>
        </w:category>
        <w:types>
          <w:type w:val="bbPlcHdr"/>
        </w:types>
        <w:behaviors>
          <w:behavior w:val="content"/>
        </w:behaviors>
        <w:description w:val=""/>
        <w:guid w:val="{A8DB35F4-046F-4D90-898B-25D28D3F531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4"/>
  </w:compat>
  <w:rsids>
    <w:rsidRoot w:val="00986D1C"/>
    <w:rsid w:val="004D17EE"/>
    <w:rsid w:val="009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1315</Words>
  <Characters>7496</Characters>
  <Lines>62</Lines>
  <Paragraphs>17</Paragraphs>
  <TotalTime>73</TotalTime>
  <ScaleCrop>false</ScaleCrop>
  <LinksUpToDate>false</LinksUpToDate>
  <CharactersWithSpaces>8794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2020-08-09T17:49:00Z</dcterms:created>
  <dc:creator>曹颖</dc:creator>
  <cp:lastModifiedBy>user</cp:lastModifiedBy>
  <cp:lastPrinted>2023-08-04T18:35:00Z</cp:lastPrinted>
  <dcterms:modified xsi:type="dcterms:W3CDTF">2023-10-13T09:17:15Z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