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hint="eastAsia" w:ascii="Times New Roman" w:hAnsi="Times New Roman" w:eastAsia="方正小标宋简体" w:cs="Times New Roman"/>
          <w:color w:val="auto"/>
          <w:kern w:val="2"/>
          <w:sz w:val="72"/>
          <w:szCs w:val="72"/>
          <w:highlight w:val="none"/>
          <w:lang w:val="en-US" w:eastAsia="zh-CN" w:bidi="ar-SA"/>
        </w:rPr>
      </w:pPr>
      <w:bookmarkStart w:id="0" w:name="_Toc15306267"/>
      <w:bookmarkStart w:id="1" w:name="_Toc15396475"/>
      <w:bookmarkStart w:id="2" w:name="_Toc15377193"/>
      <w:bookmarkStart w:id="3" w:name="_Toc15378441"/>
      <w:bookmarkStart w:id="4" w:name="_Toc15377425"/>
      <w:bookmarkStart w:id="5" w:name="_Toc15396597"/>
    </w:p>
    <w:p>
      <w:pPr>
        <w:pStyle w:val="9"/>
        <w:rPr>
          <w:rFonts w:hint="eastAsia" w:ascii="Times New Roman" w:hAnsi="Times New Roman" w:eastAsia="方正小标宋简体" w:cs="Times New Roman"/>
          <w:color w:val="auto"/>
          <w:kern w:val="2"/>
          <w:sz w:val="72"/>
          <w:szCs w:val="72"/>
          <w:highlight w:val="none"/>
          <w:lang w:val="en-US" w:eastAsia="zh-CN" w:bidi="ar-SA"/>
        </w:rPr>
      </w:pPr>
    </w:p>
    <w:p>
      <w:pPr>
        <w:pStyle w:val="9"/>
        <w:rPr>
          <w:rFonts w:hint="eastAsia" w:ascii="Times New Roman" w:hAnsi="Times New Roman" w:eastAsia="方正小标宋简体" w:cs="Times New Roman"/>
          <w:color w:val="auto"/>
          <w:kern w:val="2"/>
          <w:sz w:val="72"/>
          <w:szCs w:val="72"/>
          <w:highlight w:val="none"/>
          <w:lang w:val="en-US" w:eastAsia="zh-CN" w:bidi="ar-SA"/>
        </w:rPr>
      </w:pPr>
    </w:p>
    <w:p>
      <w:pPr>
        <w:pStyle w:val="9"/>
        <w:jc w:val="center"/>
        <w:rPr>
          <w:rFonts w:ascii="Times New Roman" w:hAnsi="Times New Roman"/>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r>
        <w:rPr>
          <w:rFonts w:hint="eastAsia" w:ascii="Times New Roman" w:hAnsi="Times New Roman" w:eastAsia="方正小标宋简体" w:cs="Times New Roman"/>
          <w:color w:val="auto"/>
          <w:kern w:val="2"/>
          <w:sz w:val="44"/>
          <w:szCs w:val="44"/>
          <w:highlight w:val="none"/>
          <w:lang w:val="en-US" w:eastAsia="zh-CN" w:bidi="ar-SA"/>
        </w:rPr>
        <w:t>2024年度</w:t>
      </w:r>
      <w:r>
        <w:rPr>
          <w:rFonts w:hint="eastAsia" w:ascii="Times New Roman" w:eastAsia="方正小标宋简体" w:cs="Times New Roman"/>
          <w:color w:val="auto"/>
          <w:kern w:val="2"/>
          <w:sz w:val="44"/>
          <w:szCs w:val="44"/>
          <w:highlight w:val="none"/>
          <w:lang w:val="en-US" w:eastAsia="zh-CN" w:bidi="ar-SA"/>
        </w:rPr>
        <w:t>攀枝花市农业农村局部门决</w:t>
      </w:r>
      <w:r>
        <w:rPr>
          <w:rFonts w:hint="eastAsia" w:ascii="Times New Roman" w:hAnsi="Times New Roman" w:eastAsia="方正小标宋简体" w:cs="Times New Roman"/>
          <w:color w:val="auto"/>
          <w:kern w:val="2"/>
          <w:sz w:val="44"/>
          <w:szCs w:val="44"/>
          <w:highlight w:val="none"/>
          <w:lang w:val="en-US" w:eastAsia="zh-CN" w:bidi="ar-SA"/>
        </w:rPr>
        <w:t>算公开</w:t>
      </w:r>
      <w:r>
        <w:rPr>
          <w:rFonts w:hint="eastAsia" w:ascii="Times New Roman" w:eastAsia="方正小标宋简体" w:cs="Times New Roman"/>
          <w:color w:val="auto"/>
          <w:kern w:val="2"/>
          <w:sz w:val="44"/>
          <w:szCs w:val="44"/>
          <w:highlight w:val="none"/>
          <w:lang w:val="en-US" w:eastAsia="zh-CN" w:bidi="ar-SA"/>
        </w:rPr>
        <w:t>文字说明</w:t>
      </w:r>
    </w:p>
    <w:bookmarkEnd w:id="0"/>
    <w:bookmarkEnd w:id="1"/>
    <w:bookmarkEnd w:id="2"/>
    <w:bookmarkEnd w:id="3"/>
    <w:bookmarkEnd w:id="4"/>
    <w:bookmarkEnd w:id="5"/>
    <w:p>
      <w:pPr>
        <w:bidi w:val="0"/>
        <w:jc w:val="center"/>
        <w:rPr>
          <w:rFonts w:ascii="Times New Roman" w:hAnsi="Times New Roman" w:eastAsia="黑体"/>
          <w:color w:val="auto"/>
          <w:sz w:val="48"/>
          <w:szCs w:val="48"/>
          <w:highlight w:val="none"/>
        </w:rPr>
      </w:pPr>
      <w:r>
        <w:rPr>
          <w:rFonts w:hint="eastAsia" w:ascii="Times New Roman" w:hAnsi="Times New Roman" w:eastAsia="黑体"/>
          <w:color w:val="auto"/>
          <w:sz w:val="48"/>
          <w:szCs w:val="48"/>
          <w:highlight w:val="none"/>
        </w:rPr>
        <w:t>目录</w:t>
      </w:r>
    </w:p>
    <w:p>
      <w:pPr>
        <w:widowControl/>
        <w:jc w:val="center"/>
        <w:rPr>
          <w:rFonts w:ascii="Times New Roman" w:hAnsi="Times New Roman" w:eastAsia="黑体" w:cstheme="minorBidi"/>
          <w:color w:val="auto"/>
          <w:sz w:val="28"/>
          <w:szCs w:val="28"/>
          <w:highlight w:val="none"/>
        </w:rPr>
      </w:pPr>
    </w:p>
    <w:p>
      <w:pPr>
        <w:pStyle w:val="14"/>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24</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 xml:space="preserve"> 9 </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 xml:space="preserve"> 15 </w:t>
      </w:r>
      <w:r>
        <w:rPr>
          <w:rFonts w:hint="eastAsia" w:ascii="Times New Roman" w:hAnsi="Times New Roman" w:eastAsia="仿宋_GB2312" w:cs="仿宋_GB2312"/>
          <w:color w:val="auto"/>
          <w:sz w:val="32"/>
          <w:szCs w:val="32"/>
          <w:highlight w:val="none"/>
        </w:rPr>
        <w:t>日</w:t>
      </w:r>
    </w:p>
    <w:p>
      <w:pPr>
        <w:rPr>
          <w:rFonts w:ascii="Times New Roman" w:hAnsi="Times New Roman"/>
          <w:color w:val="auto"/>
          <w:highlight w:val="none"/>
        </w:rPr>
      </w:pPr>
    </w:p>
    <w:sdt>
      <w:sdtPr>
        <w:rPr>
          <w:rFonts w:ascii="宋体" w:hAnsi="宋体" w:eastAsia="宋体" w:cs="Times New Roman"/>
          <w:kern w:val="2"/>
          <w:sz w:val="21"/>
          <w:szCs w:val="24"/>
          <w:lang w:val="en-US" w:eastAsia="zh-CN" w:bidi="ar-SA"/>
        </w:rPr>
        <w:id w:val="314346013"/>
        <w:docPartObj>
          <w:docPartGallery w:val="Table of Contents"/>
          <w:docPartUnique/>
        </w:docPartObj>
      </w:sdtPr>
      <w:sdtEndPr>
        <w:rPr>
          <w:rFonts w:hint="eastAsia" w:ascii="Times New Roman" w:hAnsi="Times New Roman" w:eastAsia="仿宋_GB2312" w:cs="仿宋_GB2312"/>
          <w:color w:val="auto"/>
          <w:kern w:val="2"/>
          <w:sz w:val="32"/>
          <w:szCs w:val="32"/>
          <w:highlight w:val="none"/>
          <w:lang w:val="en-US" w:eastAsia="zh-CN" w:bidi="ar-SA"/>
        </w:rPr>
      </w:sdtEndPr>
      <w:sdtContent>
        <w:p>
          <w:pPr>
            <w:spacing w:before="0" w:beforeLines="0" w:after="0" w:afterLines="0" w:line="240" w:lineRule="auto"/>
            <w:ind w:left="0" w:leftChars="0" w:right="0" w:rightChars="0" w:firstLine="0" w:firstLineChars="0"/>
            <w:jc w:val="center"/>
          </w:pPr>
          <w:bookmarkStart w:id="6" w:name="_Toc32607786_WPSOffice_Type2"/>
          <w:bookmarkStart w:id="7" w:name="_Toc15396599"/>
          <w:bookmarkStart w:id="8" w:name="_Toc15377196"/>
        </w:p>
        <w:p>
          <w:pPr>
            <w:pStyle w:val="14"/>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fldChar w:fldCharType="begin"/>
          </w:r>
          <w:r>
            <w:rPr>
              <w:rFonts w:hint="eastAsia" w:ascii="Times New Roman" w:hAnsi="Times New Roman" w:eastAsia="黑体" w:cs="黑体"/>
              <w:color w:val="auto"/>
              <w:sz w:val="32"/>
              <w:szCs w:val="32"/>
              <w:highlight w:val="none"/>
            </w:rPr>
            <w:instrText xml:space="preserve"> HYPERLINK \l _Toc1034499018_WPSOffice_Level1 </w:instrText>
          </w:r>
          <w:r>
            <w:rPr>
              <w:rFonts w:hint="eastAsia" w:ascii="Times New Roman" w:hAnsi="Times New Roman" w:eastAsia="黑体" w:cs="黑体"/>
              <w:color w:val="auto"/>
              <w:sz w:val="32"/>
              <w:szCs w:val="32"/>
              <w:highlight w:val="none"/>
            </w:rPr>
            <w:fldChar w:fldCharType="separate"/>
          </w:r>
          <w:sdt>
            <w:sdtPr>
              <w:rPr>
                <w:rFonts w:hint="eastAsia" w:ascii="Times New Roman" w:hAnsi="Times New Roman" w:eastAsia="黑体" w:cs="黑体"/>
                <w:color w:val="auto"/>
                <w:sz w:val="32"/>
                <w:szCs w:val="32"/>
                <w:highlight w:val="none"/>
                <w:lang w:val="en-US" w:eastAsia="zh-CN"/>
              </w:rPr>
              <w:id w:val="314346013"/>
              <w:placeholder>
                <w:docPart w:val="{5b747b3b-4682-4247-939b-d08fd68780be}"/>
              </w:placeholder>
            </w:sdtPr>
            <w:sdtEndPr>
              <w:rPr>
                <w:rFonts w:hint="eastAsia" w:ascii="Times New Roman" w:hAnsi="Times New Roman" w:eastAsia="黑体" w:cs="黑体"/>
                <w:color w:val="auto"/>
                <w:sz w:val="32"/>
                <w:szCs w:val="32"/>
                <w:highlight w:val="none"/>
                <w:lang w:val="en-US" w:eastAsia="zh-CN"/>
              </w:rPr>
            </w:sdtEndPr>
            <w:sdtContent>
              <w:r>
                <w:rPr>
                  <w:rFonts w:hint="eastAsia" w:ascii="Times New Roman" w:hAnsi="Times New Roman" w:eastAsia="黑体" w:cs="黑体"/>
                  <w:color w:val="auto"/>
                  <w:sz w:val="32"/>
                  <w:szCs w:val="32"/>
                  <w:highlight w:val="none"/>
                </w:rPr>
                <w:t>第一部分  部门概况</w:t>
              </w:r>
            </w:sdtContent>
          </w:sdt>
          <w:r>
            <w:rPr>
              <w:rFonts w:hint="eastAsia" w:ascii="Times New Roman" w:hAnsi="Times New Roman" w:eastAsia="黑体" w:cs="黑体"/>
              <w:color w:val="auto"/>
              <w:sz w:val="32"/>
              <w:szCs w:val="32"/>
              <w:highlight w:val="none"/>
            </w:rPr>
            <w:tab/>
          </w:r>
          <w:bookmarkStart w:id="9" w:name="_Toc1034499018_WPSOffice_Level1Page"/>
          <w:r>
            <w:rPr>
              <w:rFonts w:hint="eastAsia" w:ascii="Times New Roman" w:hAnsi="Times New Roman" w:eastAsia="黑体" w:cs="黑体"/>
              <w:color w:val="auto"/>
              <w:sz w:val="32"/>
              <w:szCs w:val="32"/>
              <w:highlight w:val="none"/>
            </w:rPr>
            <w:t>2</w:t>
          </w:r>
          <w:bookmarkEnd w:id="9"/>
          <w:r>
            <w:rPr>
              <w:rFonts w:hint="eastAsia" w:ascii="Times New Roman" w:hAnsi="Times New Roman" w:eastAsia="黑体" w:cs="黑体"/>
              <w:color w:val="auto"/>
              <w:sz w:val="32"/>
              <w:szCs w:val="32"/>
              <w:highlight w:val="none"/>
            </w:rPr>
            <w:fldChar w:fldCharType="end"/>
          </w:r>
        </w:p>
        <w:p>
          <w:pPr>
            <w:pStyle w:val="37"/>
            <w:tabs>
              <w:tab w:val="right" w:leader="dot" w:pos="8306"/>
            </w:tabs>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fldChar w:fldCharType="begin"/>
          </w:r>
          <w:r>
            <w:rPr>
              <w:rFonts w:hint="eastAsia" w:ascii="Times New Roman" w:hAnsi="Times New Roman" w:eastAsia="仿宋_GB2312" w:cs="仿宋_GB2312"/>
              <w:color w:val="auto"/>
              <w:kern w:val="2"/>
              <w:sz w:val="32"/>
              <w:szCs w:val="32"/>
              <w:highlight w:val="none"/>
              <w:lang w:val="en-US" w:eastAsia="zh-CN" w:bidi="ar-SA"/>
            </w:rPr>
            <w:instrText xml:space="preserve"> HYPERLINK \l _Toc32607786_WPSOffice_Level2 </w:instrText>
          </w:r>
          <w:r>
            <w:rPr>
              <w:rFonts w:hint="eastAsia" w:ascii="Times New Roman" w:hAnsi="Times New Roman" w:eastAsia="仿宋_GB2312" w:cs="仿宋_GB2312"/>
              <w:color w:val="auto"/>
              <w:kern w:val="2"/>
              <w:sz w:val="32"/>
              <w:szCs w:val="32"/>
              <w:highlight w:val="none"/>
              <w:lang w:val="en-US" w:eastAsia="zh-CN" w:bidi="ar-SA"/>
            </w:rPr>
            <w:fldChar w:fldCharType="separate"/>
          </w:r>
          <w:sdt>
            <w:sdtPr>
              <w:rPr>
                <w:rFonts w:hint="eastAsia" w:ascii="Times New Roman" w:hAnsi="Times New Roman" w:eastAsia="仿宋_GB2312" w:cs="仿宋_GB2312"/>
                <w:color w:val="auto"/>
                <w:kern w:val="2"/>
                <w:sz w:val="32"/>
                <w:szCs w:val="32"/>
                <w:highlight w:val="none"/>
                <w:lang w:val="en-US" w:eastAsia="zh-CN" w:bidi="ar-SA"/>
              </w:rPr>
              <w:id w:val="314346013"/>
              <w:placeholder>
                <w:docPart w:val="{781c36dd-7bb5-4759-b648-b3b1c4acf00f}"/>
              </w:placeholder>
            </w:sdtPr>
            <w:sdtEndPr>
              <w:rPr>
                <w:rFonts w:hint="eastAsia" w:ascii="Times New Roman" w:hAnsi="Times New Roman" w:eastAsia="仿宋_GB2312" w:cs="仿宋_GB2312"/>
                <w:color w:val="auto"/>
                <w:kern w:val="2"/>
                <w:sz w:val="32"/>
                <w:szCs w:val="32"/>
                <w:highlight w:val="none"/>
                <w:lang w:val="en-US" w:eastAsia="zh-CN" w:bidi="ar-SA"/>
              </w:rPr>
            </w:sdtEndPr>
            <w:sdtContent>
              <w:r>
                <w:rPr>
                  <w:rFonts w:hint="eastAsia" w:ascii="Times New Roman" w:hAnsi="Times New Roman" w:eastAsia="仿宋_GB2312" w:cs="仿宋_GB2312"/>
                  <w:color w:val="auto"/>
                  <w:kern w:val="2"/>
                  <w:sz w:val="32"/>
                  <w:szCs w:val="32"/>
                  <w:highlight w:val="none"/>
                  <w:lang w:val="en-US" w:eastAsia="zh-CN" w:bidi="ar-SA"/>
                </w:rPr>
                <w:t>一、 部门职责</w:t>
              </w:r>
            </w:sdtContent>
          </w:sdt>
          <w:r>
            <w:rPr>
              <w:rFonts w:hint="eastAsia" w:ascii="Times New Roman" w:hAnsi="Times New Roman" w:eastAsia="仿宋_GB2312" w:cs="仿宋_GB2312"/>
              <w:color w:val="auto"/>
              <w:kern w:val="2"/>
              <w:sz w:val="32"/>
              <w:szCs w:val="32"/>
              <w:highlight w:val="none"/>
              <w:lang w:val="en-US" w:eastAsia="zh-CN" w:bidi="ar-SA"/>
            </w:rPr>
            <w:tab/>
          </w:r>
          <w:bookmarkStart w:id="10" w:name="_Toc32607786_WPSOffice_Level2Page"/>
          <w:r>
            <w:rPr>
              <w:rFonts w:hint="eastAsia" w:ascii="Times New Roman" w:hAnsi="Times New Roman" w:eastAsia="仿宋_GB2312" w:cs="仿宋_GB2312"/>
              <w:color w:val="auto"/>
              <w:kern w:val="2"/>
              <w:sz w:val="32"/>
              <w:szCs w:val="32"/>
              <w:highlight w:val="none"/>
              <w:lang w:val="en-US" w:eastAsia="zh-CN" w:bidi="ar-SA"/>
            </w:rPr>
            <w:t>2</w:t>
          </w:r>
          <w:bookmarkEnd w:id="10"/>
          <w:r>
            <w:rPr>
              <w:rFonts w:hint="eastAsia" w:ascii="Times New Roman" w:hAnsi="Times New Roman" w:eastAsia="仿宋_GB2312" w:cs="仿宋_GB2312"/>
              <w:color w:val="auto"/>
              <w:kern w:val="2"/>
              <w:sz w:val="32"/>
              <w:szCs w:val="32"/>
              <w:highlight w:val="none"/>
              <w:lang w:val="en-US" w:eastAsia="zh-CN" w:bidi="ar-SA"/>
            </w:rPr>
            <w:fldChar w:fldCharType="end"/>
          </w:r>
        </w:p>
        <w:p>
          <w:pPr>
            <w:pStyle w:val="37"/>
            <w:tabs>
              <w:tab w:val="right" w:leader="dot" w:pos="8306"/>
            </w:tabs>
            <w:rPr>
              <w:rFonts w:hint="eastAsia" w:ascii="Times New Roman" w:hAnsi="Times New Roman" w:eastAsia="黑体" w:cs="黑体"/>
              <w:color w:val="auto"/>
              <w:sz w:val="32"/>
              <w:szCs w:val="32"/>
              <w:highlight w:val="none"/>
            </w:rPr>
          </w:pPr>
          <w:r>
            <w:rPr>
              <w:rFonts w:hint="eastAsia" w:ascii="Times New Roman" w:hAnsi="Times New Roman" w:eastAsia="仿宋_GB2312" w:cs="仿宋_GB2312"/>
              <w:color w:val="auto"/>
              <w:kern w:val="2"/>
              <w:sz w:val="32"/>
              <w:szCs w:val="32"/>
              <w:highlight w:val="none"/>
              <w:lang w:val="en-US" w:eastAsia="zh-CN" w:bidi="ar-SA"/>
            </w:rPr>
            <w:fldChar w:fldCharType="begin"/>
          </w:r>
          <w:r>
            <w:rPr>
              <w:rFonts w:hint="eastAsia" w:ascii="Times New Roman" w:hAnsi="Times New Roman" w:eastAsia="仿宋_GB2312" w:cs="仿宋_GB2312"/>
              <w:color w:val="auto"/>
              <w:kern w:val="2"/>
              <w:sz w:val="32"/>
              <w:szCs w:val="32"/>
              <w:highlight w:val="none"/>
              <w:lang w:val="en-US" w:eastAsia="zh-CN" w:bidi="ar-SA"/>
            </w:rPr>
            <w:instrText xml:space="preserve"> HYPERLINK \l _Toc222685696_WPSOffice_Level2 </w:instrText>
          </w:r>
          <w:r>
            <w:rPr>
              <w:rFonts w:hint="eastAsia" w:ascii="Times New Roman" w:hAnsi="Times New Roman" w:eastAsia="仿宋_GB2312" w:cs="仿宋_GB2312"/>
              <w:color w:val="auto"/>
              <w:kern w:val="2"/>
              <w:sz w:val="32"/>
              <w:szCs w:val="32"/>
              <w:highlight w:val="none"/>
              <w:lang w:val="en-US" w:eastAsia="zh-CN" w:bidi="ar-SA"/>
            </w:rPr>
            <w:fldChar w:fldCharType="separate"/>
          </w:r>
          <w:sdt>
            <w:sdtPr>
              <w:rPr>
                <w:rFonts w:hint="eastAsia" w:ascii="Times New Roman" w:hAnsi="Times New Roman" w:eastAsia="仿宋_GB2312" w:cs="仿宋_GB2312"/>
                <w:color w:val="auto"/>
                <w:kern w:val="2"/>
                <w:sz w:val="32"/>
                <w:szCs w:val="32"/>
                <w:highlight w:val="none"/>
                <w:lang w:val="en-US" w:eastAsia="zh-CN" w:bidi="ar-SA"/>
              </w:rPr>
              <w:id w:val="314346013"/>
              <w:placeholder>
                <w:docPart w:val="{4a952b61-f485-45a0-abc8-eb6d09eff72a}"/>
              </w:placeholder>
            </w:sdtPr>
            <w:sdtEndPr>
              <w:rPr>
                <w:rFonts w:hint="eastAsia" w:ascii="Times New Roman" w:hAnsi="Times New Roman" w:eastAsia="仿宋_GB2312" w:cs="仿宋_GB2312"/>
                <w:color w:val="auto"/>
                <w:kern w:val="2"/>
                <w:sz w:val="32"/>
                <w:szCs w:val="32"/>
                <w:highlight w:val="none"/>
                <w:lang w:val="en-US" w:eastAsia="zh-CN" w:bidi="ar-SA"/>
              </w:rPr>
            </w:sdtEndPr>
            <w:sdtContent>
              <w:r>
                <w:rPr>
                  <w:rFonts w:hint="eastAsia" w:ascii="Times New Roman" w:hAnsi="Times New Roman" w:eastAsia="仿宋_GB2312" w:cs="仿宋_GB2312"/>
                  <w:color w:val="auto"/>
                  <w:kern w:val="2"/>
                  <w:sz w:val="32"/>
                  <w:szCs w:val="32"/>
                  <w:highlight w:val="none"/>
                  <w:lang w:val="en-US" w:eastAsia="zh-CN" w:bidi="ar-SA"/>
                </w:rPr>
                <w:t>二、机构设置</w:t>
              </w:r>
            </w:sdtContent>
          </w:sdt>
          <w:r>
            <w:rPr>
              <w:rFonts w:hint="eastAsia" w:ascii="Times New Roman" w:hAnsi="Times New Roman" w:eastAsia="仿宋_GB2312" w:cs="仿宋_GB2312"/>
              <w:color w:val="auto"/>
              <w:kern w:val="2"/>
              <w:sz w:val="32"/>
              <w:szCs w:val="32"/>
              <w:highlight w:val="none"/>
              <w:lang w:val="en-US" w:eastAsia="zh-CN" w:bidi="ar-SA"/>
            </w:rPr>
            <w:tab/>
          </w:r>
          <w:bookmarkStart w:id="11" w:name="_Toc222685696_WPSOffice_Level2Page"/>
          <w:r>
            <w:rPr>
              <w:rFonts w:hint="eastAsia" w:ascii="Times New Roman" w:hAnsi="Times New Roman" w:eastAsia="仿宋_GB2312" w:cs="仿宋_GB2312"/>
              <w:color w:val="auto"/>
              <w:kern w:val="2"/>
              <w:sz w:val="32"/>
              <w:szCs w:val="32"/>
              <w:highlight w:val="none"/>
              <w:lang w:val="en-US" w:eastAsia="zh-CN" w:bidi="ar-SA"/>
            </w:rPr>
            <w:t>3</w:t>
          </w:r>
          <w:bookmarkEnd w:id="11"/>
          <w:r>
            <w:rPr>
              <w:rFonts w:hint="eastAsia" w:ascii="Times New Roman" w:hAnsi="Times New Roman" w:eastAsia="仿宋_GB2312" w:cs="仿宋_GB2312"/>
              <w:color w:val="auto"/>
              <w:kern w:val="2"/>
              <w:sz w:val="32"/>
              <w:szCs w:val="32"/>
              <w:highlight w:val="none"/>
              <w:lang w:val="en-US" w:eastAsia="zh-CN" w:bidi="ar-SA"/>
            </w:rPr>
            <w:fldChar w:fldCharType="end"/>
          </w:r>
        </w:p>
        <w:p>
          <w:pPr>
            <w:pStyle w:val="14"/>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fldChar w:fldCharType="begin"/>
          </w:r>
          <w:r>
            <w:rPr>
              <w:rFonts w:hint="eastAsia" w:ascii="Times New Roman" w:hAnsi="Times New Roman" w:eastAsia="黑体" w:cs="黑体"/>
              <w:color w:val="auto"/>
              <w:sz w:val="32"/>
              <w:szCs w:val="32"/>
              <w:highlight w:val="none"/>
            </w:rPr>
            <w:instrText xml:space="preserve"> HYPERLINK \l _Toc32607786_WPSOffice_Level1 </w:instrText>
          </w:r>
          <w:r>
            <w:rPr>
              <w:rFonts w:hint="eastAsia" w:ascii="Times New Roman" w:hAnsi="Times New Roman" w:eastAsia="黑体" w:cs="黑体"/>
              <w:color w:val="auto"/>
              <w:sz w:val="32"/>
              <w:szCs w:val="32"/>
              <w:highlight w:val="none"/>
            </w:rPr>
            <w:fldChar w:fldCharType="separate"/>
          </w:r>
          <w:sdt>
            <w:sdtPr>
              <w:rPr>
                <w:rFonts w:hint="eastAsia" w:ascii="Times New Roman" w:hAnsi="Times New Roman" w:eastAsia="黑体" w:cs="黑体"/>
                <w:color w:val="auto"/>
                <w:sz w:val="32"/>
                <w:szCs w:val="32"/>
                <w:highlight w:val="none"/>
                <w:lang w:val="en-US" w:eastAsia="zh-CN"/>
              </w:rPr>
              <w:id w:val="314346013"/>
              <w:placeholder>
                <w:docPart w:val="{85f1cdf2-c5e9-4a23-91d4-31a3f94da00c}"/>
              </w:placeholder>
            </w:sdtPr>
            <w:sdtEndPr>
              <w:rPr>
                <w:rFonts w:hint="eastAsia" w:ascii="Times New Roman" w:hAnsi="Times New Roman" w:eastAsia="黑体" w:cs="黑体"/>
                <w:color w:val="auto"/>
                <w:sz w:val="32"/>
                <w:szCs w:val="32"/>
                <w:highlight w:val="none"/>
                <w:lang w:val="en-US" w:eastAsia="zh-CN"/>
              </w:rPr>
            </w:sdtEndPr>
            <w:sdtContent>
              <w:r>
                <w:rPr>
                  <w:rFonts w:hint="eastAsia" w:ascii="Times New Roman" w:hAnsi="Times New Roman" w:eastAsia="黑体" w:cs="黑体"/>
                  <w:color w:val="auto"/>
                  <w:sz w:val="32"/>
                  <w:szCs w:val="32"/>
                  <w:highlight w:val="none"/>
                </w:rPr>
                <w:t>第二部分  2024年度部门决算情况说明</w:t>
              </w:r>
            </w:sdtContent>
          </w:sdt>
          <w:r>
            <w:rPr>
              <w:rFonts w:hint="eastAsia" w:ascii="Times New Roman" w:hAnsi="Times New Roman" w:eastAsia="黑体" w:cs="黑体"/>
              <w:color w:val="auto"/>
              <w:sz w:val="32"/>
              <w:szCs w:val="32"/>
              <w:highlight w:val="none"/>
            </w:rPr>
            <w:tab/>
          </w:r>
          <w:bookmarkStart w:id="12" w:name="_Toc32607786_WPSOffice_Level1Page"/>
          <w:r>
            <w:rPr>
              <w:rFonts w:hint="eastAsia" w:ascii="Times New Roman" w:hAnsi="Times New Roman" w:eastAsia="黑体" w:cs="黑体"/>
              <w:color w:val="auto"/>
              <w:sz w:val="32"/>
              <w:szCs w:val="32"/>
              <w:highlight w:val="none"/>
            </w:rPr>
            <w:t>4</w:t>
          </w:r>
          <w:bookmarkEnd w:id="12"/>
          <w:r>
            <w:rPr>
              <w:rFonts w:hint="eastAsia" w:ascii="Times New Roman" w:hAnsi="Times New Roman" w:eastAsia="黑体" w:cs="黑体"/>
              <w:color w:val="auto"/>
              <w:sz w:val="32"/>
              <w:szCs w:val="32"/>
              <w:highlight w:val="none"/>
            </w:rPr>
            <w:fldChar w:fldCharType="end"/>
          </w:r>
        </w:p>
        <w:p>
          <w:pPr>
            <w:pStyle w:val="37"/>
            <w:tabs>
              <w:tab w:val="right" w:leader="dot" w:pos="8306"/>
            </w:tabs>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fldChar w:fldCharType="begin"/>
          </w:r>
          <w:r>
            <w:rPr>
              <w:rFonts w:hint="eastAsia" w:ascii="Times New Roman" w:hAnsi="Times New Roman" w:eastAsia="仿宋_GB2312" w:cs="仿宋_GB2312"/>
              <w:color w:val="auto"/>
              <w:kern w:val="2"/>
              <w:sz w:val="32"/>
              <w:szCs w:val="32"/>
              <w:highlight w:val="none"/>
              <w:lang w:val="en-US" w:eastAsia="zh-CN" w:bidi="ar-SA"/>
            </w:rPr>
            <w:instrText xml:space="preserve"> HYPERLINK \l _Toc1232314711_WPSOffice_Level2 </w:instrText>
          </w:r>
          <w:r>
            <w:rPr>
              <w:rFonts w:hint="eastAsia" w:ascii="Times New Roman" w:hAnsi="Times New Roman" w:eastAsia="仿宋_GB2312" w:cs="仿宋_GB2312"/>
              <w:color w:val="auto"/>
              <w:kern w:val="2"/>
              <w:sz w:val="32"/>
              <w:szCs w:val="32"/>
              <w:highlight w:val="none"/>
              <w:lang w:val="en-US" w:eastAsia="zh-CN" w:bidi="ar-SA"/>
            </w:rPr>
            <w:fldChar w:fldCharType="separate"/>
          </w:r>
          <w:sdt>
            <w:sdtPr>
              <w:rPr>
                <w:rFonts w:hint="eastAsia" w:ascii="Times New Roman" w:hAnsi="Times New Roman" w:eastAsia="仿宋_GB2312" w:cs="仿宋_GB2312"/>
                <w:color w:val="auto"/>
                <w:kern w:val="2"/>
                <w:sz w:val="32"/>
                <w:szCs w:val="32"/>
                <w:highlight w:val="none"/>
                <w:lang w:val="en-US" w:eastAsia="zh-CN" w:bidi="ar-SA"/>
              </w:rPr>
              <w:id w:val="314346013"/>
              <w:placeholder>
                <w:docPart w:val="{3ba1bed6-35d0-4aa6-8779-b96fc42b6915}"/>
              </w:placeholder>
            </w:sdtPr>
            <w:sdtEndPr>
              <w:rPr>
                <w:rFonts w:hint="eastAsia" w:ascii="Times New Roman" w:hAnsi="Times New Roman" w:eastAsia="仿宋_GB2312" w:cs="仿宋_GB2312"/>
                <w:color w:val="auto"/>
                <w:kern w:val="2"/>
                <w:sz w:val="32"/>
                <w:szCs w:val="32"/>
                <w:highlight w:val="none"/>
                <w:lang w:val="en-US" w:eastAsia="zh-CN" w:bidi="ar-SA"/>
              </w:rPr>
            </w:sdtEndPr>
            <w:sdtContent>
              <w:r>
                <w:rPr>
                  <w:rFonts w:hint="eastAsia" w:ascii="Times New Roman" w:hAnsi="Times New Roman" w:eastAsia="仿宋_GB2312" w:cs="仿宋_GB2312"/>
                  <w:color w:val="auto"/>
                  <w:kern w:val="2"/>
                  <w:sz w:val="32"/>
                  <w:szCs w:val="32"/>
                  <w:highlight w:val="none"/>
                  <w:lang w:val="en-US" w:eastAsia="zh-CN" w:bidi="ar-SA"/>
                </w:rPr>
                <w:t>一、收入支出决算总体情况说明</w:t>
              </w:r>
            </w:sdtContent>
          </w:sdt>
          <w:r>
            <w:rPr>
              <w:rFonts w:hint="eastAsia" w:ascii="Times New Roman" w:hAnsi="Times New Roman" w:eastAsia="仿宋_GB2312" w:cs="仿宋_GB2312"/>
              <w:color w:val="auto"/>
              <w:kern w:val="2"/>
              <w:sz w:val="32"/>
              <w:szCs w:val="32"/>
              <w:highlight w:val="none"/>
              <w:lang w:val="en-US" w:eastAsia="zh-CN" w:bidi="ar-SA"/>
            </w:rPr>
            <w:tab/>
          </w:r>
          <w:bookmarkStart w:id="13" w:name="_Toc1232314711_WPSOffice_Level2Page"/>
          <w:r>
            <w:rPr>
              <w:rFonts w:hint="eastAsia" w:ascii="Times New Roman" w:hAnsi="Times New Roman" w:eastAsia="仿宋_GB2312" w:cs="仿宋_GB2312"/>
              <w:color w:val="auto"/>
              <w:kern w:val="2"/>
              <w:sz w:val="32"/>
              <w:szCs w:val="32"/>
              <w:highlight w:val="none"/>
              <w:lang w:val="en-US" w:eastAsia="zh-CN" w:bidi="ar-SA"/>
            </w:rPr>
            <w:t>4</w:t>
          </w:r>
          <w:bookmarkEnd w:id="13"/>
          <w:r>
            <w:rPr>
              <w:rFonts w:hint="eastAsia" w:ascii="Times New Roman" w:hAnsi="Times New Roman" w:eastAsia="仿宋_GB2312" w:cs="仿宋_GB2312"/>
              <w:color w:val="auto"/>
              <w:kern w:val="2"/>
              <w:sz w:val="32"/>
              <w:szCs w:val="32"/>
              <w:highlight w:val="none"/>
              <w:lang w:val="en-US" w:eastAsia="zh-CN" w:bidi="ar-SA"/>
            </w:rPr>
            <w:fldChar w:fldCharType="end"/>
          </w:r>
        </w:p>
        <w:p>
          <w:pPr>
            <w:pStyle w:val="37"/>
            <w:tabs>
              <w:tab w:val="right" w:leader="dot" w:pos="8306"/>
            </w:tabs>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fldChar w:fldCharType="begin"/>
          </w:r>
          <w:r>
            <w:rPr>
              <w:rFonts w:hint="eastAsia" w:ascii="Times New Roman" w:hAnsi="Times New Roman" w:eastAsia="仿宋_GB2312" w:cs="仿宋_GB2312"/>
              <w:color w:val="auto"/>
              <w:kern w:val="2"/>
              <w:sz w:val="32"/>
              <w:szCs w:val="32"/>
              <w:highlight w:val="none"/>
              <w:lang w:val="en-US" w:eastAsia="zh-CN" w:bidi="ar-SA"/>
            </w:rPr>
            <w:instrText xml:space="preserve"> HYPERLINK \l _Toc765841988_WPSOffice_Level2 </w:instrText>
          </w:r>
          <w:r>
            <w:rPr>
              <w:rFonts w:hint="eastAsia" w:ascii="Times New Roman" w:hAnsi="Times New Roman" w:eastAsia="仿宋_GB2312" w:cs="仿宋_GB2312"/>
              <w:color w:val="auto"/>
              <w:kern w:val="2"/>
              <w:sz w:val="32"/>
              <w:szCs w:val="32"/>
              <w:highlight w:val="none"/>
              <w:lang w:val="en-US" w:eastAsia="zh-CN" w:bidi="ar-SA"/>
            </w:rPr>
            <w:fldChar w:fldCharType="separate"/>
          </w:r>
          <w:sdt>
            <w:sdtPr>
              <w:rPr>
                <w:rFonts w:hint="eastAsia" w:ascii="Times New Roman" w:hAnsi="Times New Roman" w:eastAsia="仿宋_GB2312" w:cs="仿宋_GB2312"/>
                <w:color w:val="auto"/>
                <w:kern w:val="2"/>
                <w:sz w:val="32"/>
                <w:szCs w:val="32"/>
                <w:highlight w:val="none"/>
                <w:lang w:val="en-US" w:eastAsia="zh-CN" w:bidi="ar-SA"/>
              </w:rPr>
              <w:id w:val="314346013"/>
              <w:placeholder>
                <w:docPart w:val="{d915f0f1-b6f9-43d7-8c41-2bb69268b046}"/>
              </w:placeholder>
            </w:sdtPr>
            <w:sdtEndPr>
              <w:rPr>
                <w:rFonts w:hint="eastAsia" w:ascii="Times New Roman" w:hAnsi="Times New Roman" w:eastAsia="仿宋_GB2312" w:cs="仿宋_GB2312"/>
                <w:color w:val="auto"/>
                <w:kern w:val="2"/>
                <w:sz w:val="32"/>
                <w:szCs w:val="32"/>
                <w:highlight w:val="none"/>
                <w:lang w:val="en-US" w:eastAsia="zh-CN" w:bidi="ar-SA"/>
              </w:rPr>
            </w:sdtEndPr>
            <w:sdtContent>
              <w:r>
                <w:rPr>
                  <w:rFonts w:hint="eastAsia" w:ascii="Times New Roman" w:hAnsi="Times New Roman" w:eastAsia="仿宋_GB2312" w:cs="仿宋_GB2312"/>
                  <w:color w:val="auto"/>
                  <w:kern w:val="2"/>
                  <w:sz w:val="32"/>
                  <w:szCs w:val="32"/>
                  <w:highlight w:val="none"/>
                  <w:lang w:val="en-US" w:eastAsia="zh-CN" w:bidi="ar-SA"/>
                </w:rPr>
                <w:t>二、收入决算情况说明</w:t>
              </w:r>
            </w:sdtContent>
          </w:sdt>
          <w:r>
            <w:rPr>
              <w:rFonts w:hint="eastAsia" w:ascii="Times New Roman" w:hAnsi="Times New Roman" w:eastAsia="仿宋_GB2312" w:cs="仿宋_GB2312"/>
              <w:color w:val="auto"/>
              <w:kern w:val="2"/>
              <w:sz w:val="32"/>
              <w:szCs w:val="32"/>
              <w:highlight w:val="none"/>
              <w:lang w:val="en-US" w:eastAsia="zh-CN" w:bidi="ar-SA"/>
            </w:rPr>
            <w:tab/>
          </w:r>
          <w:bookmarkStart w:id="14" w:name="_Toc765841988_WPSOffice_Level2Page"/>
          <w:r>
            <w:rPr>
              <w:rFonts w:hint="eastAsia" w:ascii="Times New Roman" w:hAnsi="Times New Roman" w:eastAsia="仿宋_GB2312" w:cs="仿宋_GB2312"/>
              <w:color w:val="auto"/>
              <w:kern w:val="2"/>
              <w:sz w:val="32"/>
              <w:szCs w:val="32"/>
              <w:highlight w:val="none"/>
              <w:lang w:val="en-US" w:eastAsia="zh-CN" w:bidi="ar-SA"/>
            </w:rPr>
            <w:t>4</w:t>
          </w:r>
          <w:bookmarkEnd w:id="14"/>
          <w:r>
            <w:rPr>
              <w:rFonts w:hint="eastAsia" w:ascii="Times New Roman" w:hAnsi="Times New Roman" w:eastAsia="仿宋_GB2312" w:cs="仿宋_GB2312"/>
              <w:color w:val="auto"/>
              <w:kern w:val="2"/>
              <w:sz w:val="32"/>
              <w:szCs w:val="32"/>
              <w:highlight w:val="none"/>
              <w:lang w:val="en-US" w:eastAsia="zh-CN" w:bidi="ar-SA"/>
            </w:rPr>
            <w:fldChar w:fldCharType="end"/>
          </w:r>
        </w:p>
        <w:p>
          <w:pPr>
            <w:pStyle w:val="37"/>
            <w:tabs>
              <w:tab w:val="right" w:leader="dot" w:pos="8306"/>
            </w:tabs>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fldChar w:fldCharType="begin"/>
          </w:r>
          <w:r>
            <w:rPr>
              <w:rFonts w:hint="eastAsia" w:ascii="Times New Roman" w:hAnsi="Times New Roman" w:eastAsia="仿宋_GB2312" w:cs="仿宋_GB2312"/>
              <w:color w:val="auto"/>
              <w:kern w:val="2"/>
              <w:sz w:val="32"/>
              <w:szCs w:val="32"/>
              <w:highlight w:val="none"/>
              <w:lang w:val="en-US" w:eastAsia="zh-CN" w:bidi="ar-SA"/>
            </w:rPr>
            <w:instrText xml:space="preserve"> HYPERLINK \l _Toc2078761368_WPSOffice_Level2 </w:instrText>
          </w:r>
          <w:r>
            <w:rPr>
              <w:rFonts w:hint="eastAsia" w:ascii="Times New Roman" w:hAnsi="Times New Roman" w:eastAsia="仿宋_GB2312" w:cs="仿宋_GB2312"/>
              <w:color w:val="auto"/>
              <w:kern w:val="2"/>
              <w:sz w:val="32"/>
              <w:szCs w:val="32"/>
              <w:highlight w:val="none"/>
              <w:lang w:val="en-US" w:eastAsia="zh-CN" w:bidi="ar-SA"/>
            </w:rPr>
            <w:fldChar w:fldCharType="separate"/>
          </w:r>
          <w:sdt>
            <w:sdtPr>
              <w:rPr>
                <w:rFonts w:hint="eastAsia" w:ascii="Times New Roman" w:hAnsi="Times New Roman" w:eastAsia="仿宋_GB2312" w:cs="仿宋_GB2312"/>
                <w:color w:val="auto"/>
                <w:kern w:val="2"/>
                <w:sz w:val="32"/>
                <w:szCs w:val="32"/>
                <w:highlight w:val="none"/>
                <w:lang w:val="en-US" w:eastAsia="zh-CN" w:bidi="ar-SA"/>
              </w:rPr>
              <w:id w:val="314346013"/>
              <w:placeholder>
                <w:docPart w:val="{d36b50ef-658e-4a03-9216-097f5dfe1ba2}"/>
              </w:placeholder>
            </w:sdtPr>
            <w:sdtEndPr>
              <w:rPr>
                <w:rFonts w:hint="eastAsia" w:ascii="Times New Roman" w:hAnsi="Times New Roman" w:eastAsia="仿宋_GB2312" w:cs="仿宋_GB2312"/>
                <w:color w:val="auto"/>
                <w:kern w:val="2"/>
                <w:sz w:val="32"/>
                <w:szCs w:val="32"/>
                <w:highlight w:val="none"/>
                <w:lang w:val="en-US" w:eastAsia="zh-CN" w:bidi="ar-SA"/>
              </w:rPr>
            </w:sdtEndPr>
            <w:sdtContent>
              <w:r>
                <w:rPr>
                  <w:rFonts w:hint="eastAsia" w:ascii="Times New Roman" w:hAnsi="Times New Roman" w:eastAsia="仿宋_GB2312" w:cs="仿宋_GB2312"/>
                  <w:color w:val="auto"/>
                  <w:kern w:val="2"/>
                  <w:sz w:val="32"/>
                  <w:szCs w:val="32"/>
                  <w:highlight w:val="none"/>
                  <w:lang w:val="en-US" w:eastAsia="zh-CN" w:bidi="ar-SA"/>
                </w:rPr>
                <w:t>三、支出决算情况说明</w:t>
              </w:r>
            </w:sdtContent>
          </w:sdt>
          <w:r>
            <w:rPr>
              <w:rFonts w:hint="eastAsia" w:ascii="Times New Roman" w:hAnsi="Times New Roman" w:eastAsia="仿宋_GB2312" w:cs="仿宋_GB2312"/>
              <w:color w:val="auto"/>
              <w:kern w:val="2"/>
              <w:sz w:val="32"/>
              <w:szCs w:val="32"/>
              <w:highlight w:val="none"/>
              <w:lang w:val="en-US" w:eastAsia="zh-CN" w:bidi="ar-SA"/>
            </w:rPr>
            <w:tab/>
          </w:r>
          <w:bookmarkStart w:id="15" w:name="_Toc2078761368_WPSOffice_Level2Page"/>
          <w:r>
            <w:rPr>
              <w:rFonts w:hint="eastAsia" w:ascii="Times New Roman" w:hAnsi="Times New Roman" w:eastAsia="仿宋_GB2312" w:cs="仿宋_GB2312"/>
              <w:color w:val="auto"/>
              <w:kern w:val="2"/>
              <w:sz w:val="32"/>
              <w:szCs w:val="32"/>
              <w:highlight w:val="none"/>
              <w:lang w:val="en-US" w:eastAsia="zh-CN" w:bidi="ar-SA"/>
            </w:rPr>
            <w:t>5</w:t>
          </w:r>
          <w:bookmarkEnd w:id="15"/>
          <w:r>
            <w:rPr>
              <w:rFonts w:hint="eastAsia" w:ascii="Times New Roman" w:hAnsi="Times New Roman" w:eastAsia="仿宋_GB2312" w:cs="仿宋_GB2312"/>
              <w:color w:val="auto"/>
              <w:kern w:val="2"/>
              <w:sz w:val="32"/>
              <w:szCs w:val="32"/>
              <w:highlight w:val="none"/>
              <w:lang w:val="en-US" w:eastAsia="zh-CN" w:bidi="ar-SA"/>
            </w:rPr>
            <w:fldChar w:fldCharType="end"/>
          </w:r>
        </w:p>
        <w:p>
          <w:pPr>
            <w:pStyle w:val="37"/>
            <w:tabs>
              <w:tab w:val="right" w:leader="dot" w:pos="8306"/>
            </w:tabs>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fldChar w:fldCharType="begin"/>
          </w:r>
          <w:r>
            <w:rPr>
              <w:rFonts w:hint="eastAsia" w:ascii="Times New Roman" w:hAnsi="Times New Roman" w:eastAsia="仿宋_GB2312" w:cs="仿宋_GB2312"/>
              <w:color w:val="auto"/>
              <w:kern w:val="2"/>
              <w:sz w:val="32"/>
              <w:szCs w:val="32"/>
              <w:highlight w:val="none"/>
              <w:lang w:val="en-US" w:eastAsia="zh-CN" w:bidi="ar-SA"/>
            </w:rPr>
            <w:instrText xml:space="preserve"> HYPERLINK \l _Toc644512261_WPSOffice_Level2 </w:instrText>
          </w:r>
          <w:r>
            <w:rPr>
              <w:rFonts w:hint="eastAsia" w:ascii="Times New Roman" w:hAnsi="Times New Roman" w:eastAsia="仿宋_GB2312" w:cs="仿宋_GB2312"/>
              <w:color w:val="auto"/>
              <w:kern w:val="2"/>
              <w:sz w:val="32"/>
              <w:szCs w:val="32"/>
              <w:highlight w:val="none"/>
              <w:lang w:val="en-US" w:eastAsia="zh-CN" w:bidi="ar-SA"/>
            </w:rPr>
            <w:fldChar w:fldCharType="separate"/>
          </w:r>
          <w:sdt>
            <w:sdtPr>
              <w:rPr>
                <w:rFonts w:hint="eastAsia" w:ascii="Times New Roman" w:hAnsi="Times New Roman" w:eastAsia="仿宋_GB2312" w:cs="仿宋_GB2312"/>
                <w:color w:val="auto"/>
                <w:kern w:val="2"/>
                <w:sz w:val="32"/>
                <w:szCs w:val="32"/>
                <w:highlight w:val="none"/>
                <w:lang w:val="en-US" w:eastAsia="zh-CN" w:bidi="ar-SA"/>
              </w:rPr>
              <w:id w:val="314346013"/>
              <w:placeholder>
                <w:docPart w:val="{e9f65d6d-b74a-471c-a2ca-82cd7a67a984}"/>
              </w:placeholder>
            </w:sdtPr>
            <w:sdtEndPr>
              <w:rPr>
                <w:rFonts w:hint="eastAsia" w:ascii="Times New Roman" w:hAnsi="Times New Roman" w:eastAsia="仿宋_GB2312" w:cs="仿宋_GB2312"/>
                <w:color w:val="auto"/>
                <w:kern w:val="2"/>
                <w:sz w:val="32"/>
                <w:szCs w:val="32"/>
                <w:highlight w:val="none"/>
                <w:lang w:val="en-US" w:eastAsia="zh-CN" w:bidi="ar-SA"/>
              </w:rPr>
            </w:sdtEndPr>
            <w:sdtContent>
              <w:r>
                <w:rPr>
                  <w:rFonts w:hint="eastAsia" w:ascii="Times New Roman" w:hAnsi="Times New Roman" w:eastAsia="仿宋_GB2312" w:cs="仿宋_GB2312"/>
                  <w:color w:val="auto"/>
                  <w:kern w:val="2"/>
                  <w:sz w:val="32"/>
                  <w:szCs w:val="32"/>
                  <w:highlight w:val="none"/>
                  <w:lang w:val="en-US" w:eastAsia="zh-CN" w:bidi="ar-SA"/>
                </w:rPr>
                <w:t>四、财政拨款收入支出决算总体情况说明</w:t>
              </w:r>
            </w:sdtContent>
          </w:sdt>
          <w:r>
            <w:rPr>
              <w:rFonts w:hint="eastAsia" w:ascii="Times New Roman" w:hAnsi="Times New Roman" w:eastAsia="仿宋_GB2312" w:cs="仿宋_GB2312"/>
              <w:color w:val="auto"/>
              <w:kern w:val="2"/>
              <w:sz w:val="32"/>
              <w:szCs w:val="32"/>
              <w:highlight w:val="none"/>
              <w:lang w:val="en-US" w:eastAsia="zh-CN" w:bidi="ar-SA"/>
            </w:rPr>
            <w:tab/>
          </w:r>
          <w:bookmarkStart w:id="16" w:name="_Toc644512261_WPSOffice_Level2Page"/>
          <w:r>
            <w:rPr>
              <w:rFonts w:hint="eastAsia" w:ascii="Times New Roman" w:hAnsi="Times New Roman" w:eastAsia="仿宋_GB2312" w:cs="仿宋_GB2312"/>
              <w:color w:val="auto"/>
              <w:kern w:val="2"/>
              <w:sz w:val="32"/>
              <w:szCs w:val="32"/>
              <w:highlight w:val="none"/>
              <w:lang w:val="en-US" w:eastAsia="zh-CN" w:bidi="ar-SA"/>
            </w:rPr>
            <w:t>6</w:t>
          </w:r>
          <w:bookmarkEnd w:id="16"/>
          <w:r>
            <w:rPr>
              <w:rFonts w:hint="eastAsia" w:ascii="Times New Roman" w:hAnsi="Times New Roman" w:eastAsia="仿宋_GB2312" w:cs="仿宋_GB2312"/>
              <w:color w:val="auto"/>
              <w:kern w:val="2"/>
              <w:sz w:val="32"/>
              <w:szCs w:val="32"/>
              <w:highlight w:val="none"/>
              <w:lang w:val="en-US" w:eastAsia="zh-CN" w:bidi="ar-SA"/>
            </w:rPr>
            <w:fldChar w:fldCharType="end"/>
          </w:r>
        </w:p>
        <w:p>
          <w:pPr>
            <w:pStyle w:val="37"/>
            <w:tabs>
              <w:tab w:val="right" w:leader="dot" w:pos="8306"/>
            </w:tabs>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fldChar w:fldCharType="begin"/>
          </w:r>
          <w:r>
            <w:rPr>
              <w:rFonts w:hint="eastAsia" w:ascii="Times New Roman" w:hAnsi="Times New Roman" w:eastAsia="仿宋_GB2312" w:cs="仿宋_GB2312"/>
              <w:color w:val="auto"/>
              <w:kern w:val="2"/>
              <w:sz w:val="32"/>
              <w:szCs w:val="32"/>
              <w:highlight w:val="none"/>
              <w:lang w:val="en-US" w:eastAsia="zh-CN" w:bidi="ar-SA"/>
            </w:rPr>
            <w:instrText xml:space="preserve"> HYPERLINK \l _Toc411583423_WPSOffice_Level2 </w:instrText>
          </w:r>
          <w:r>
            <w:rPr>
              <w:rFonts w:hint="eastAsia" w:ascii="Times New Roman" w:hAnsi="Times New Roman" w:eastAsia="仿宋_GB2312" w:cs="仿宋_GB2312"/>
              <w:color w:val="auto"/>
              <w:kern w:val="2"/>
              <w:sz w:val="32"/>
              <w:szCs w:val="32"/>
              <w:highlight w:val="none"/>
              <w:lang w:val="en-US" w:eastAsia="zh-CN" w:bidi="ar-SA"/>
            </w:rPr>
            <w:fldChar w:fldCharType="separate"/>
          </w:r>
          <w:sdt>
            <w:sdtPr>
              <w:rPr>
                <w:rFonts w:hint="eastAsia" w:ascii="Times New Roman" w:hAnsi="Times New Roman" w:eastAsia="仿宋_GB2312" w:cs="仿宋_GB2312"/>
                <w:color w:val="auto"/>
                <w:kern w:val="2"/>
                <w:sz w:val="32"/>
                <w:szCs w:val="32"/>
                <w:highlight w:val="none"/>
                <w:lang w:val="en-US" w:eastAsia="zh-CN" w:bidi="ar-SA"/>
              </w:rPr>
              <w:id w:val="314346013"/>
              <w:placeholder>
                <w:docPart w:val="{adde0848-cd1f-42fb-8b3e-90671bb5b4c9}"/>
              </w:placeholder>
            </w:sdtPr>
            <w:sdtEndPr>
              <w:rPr>
                <w:rFonts w:hint="eastAsia" w:ascii="Times New Roman" w:hAnsi="Times New Roman" w:eastAsia="仿宋_GB2312" w:cs="仿宋_GB2312"/>
                <w:color w:val="auto"/>
                <w:kern w:val="2"/>
                <w:sz w:val="32"/>
                <w:szCs w:val="32"/>
                <w:highlight w:val="none"/>
                <w:lang w:val="en-US" w:eastAsia="zh-CN" w:bidi="ar-SA"/>
              </w:rPr>
            </w:sdtEndPr>
            <w:sdtContent>
              <w:r>
                <w:rPr>
                  <w:rFonts w:hint="eastAsia" w:ascii="Times New Roman" w:hAnsi="Times New Roman" w:eastAsia="仿宋_GB2312" w:cs="仿宋_GB2312"/>
                  <w:color w:val="auto"/>
                  <w:kern w:val="2"/>
                  <w:sz w:val="32"/>
                  <w:szCs w:val="32"/>
                  <w:highlight w:val="none"/>
                  <w:lang w:val="en-US" w:eastAsia="zh-CN" w:bidi="ar-SA"/>
                </w:rPr>
                <w:t>五、一般公共预算财政拨款支出决算情况说明</w:t>
              </w:r>
            </w:sdtContent>
          </w:sdt>
          <w:r>
            <w:rPr>
              <w:rFonts w:hint="eastAsia" w:ascii="Times New Roman" w:hAnsi="Times New Roman" w:eastAsia="仿宋_GB2312" w:cs="仿宋_GB2312"/>
              <w:color w:val="auto"/>
              <w:kern w:val="2"/>
              <w:sz w:val="32"/>
              <w:szCs w:val="32"/>
              <w:highlight w:val="none"/>
              <w:lang w:val="en-US" w:eastAsia="zh-CN" w:bidi="ar-SA"/>
            </w:rPr>
            <w:tab/>
          </w:r>
          <w:bookmarkStart w:id="17" w:name="_Toc411583423_WPSOffice_Level2Page"/>
          <w:r>
            <w:rPr>
              <w:rFonts w:hint="eastAsia" w:ascii="Times New Roman" w:hAnsi="Times New Roman" w:eastAsia="仿宋_GB2312" w:cs="仿宋_GB2312"/>
              <w:color w:val="auto"/>
              <w:kern w:val="2"/>
              <w:sz w:val="32"/>
              <w:szCs w:val="32"/>
              <w:highlight w:val="none"/>
              <w:lang w:val="en-US" w:eastAsia="zh-CN" w:bidi="ar-SA"/>
            </w:rPr>
            <w:t>6</w:t>
          </w:r>
          <w:bookmarkEnd w:id="17"/>
          <w:r>
            <w:rPr>
              <w:rFonts w:hint="eastAsia" w:ascii="Times New Roman" w:hAnsi="Times New Roman" w:eastAsia="仿宋_GB2312" w:cs="仿宋_GB2312"/>
              <w:color w:val="auto"/>
              <w:kern w:val="2"/>
              <w:sz w:val="32"/>
              <w:szCs w:val="32"/>
              <w:highlight w:val="none"/>
              <w:lang w:val="en-US" w:eastAsia="zh-CN" w:bidi="ar-SA"/>
            </w:rPr>
            <w:fldChar w:fldCharType="end"/>
          </w:r>
        </w:p>
        <w:p>
          <w:pPr>
            <w:pStyle w:val="37"/>
            <w:tabs>
              <w:tab w:val="right" w:leader="dot" w:pos="8306"/>
            </w:tabs>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fldChar w:fldCharType="begin"/>
          </w:r>
          <w:r>
            <w:rPr>
              <w:rFonts w:hint="eastAsia" w:ascii="Times New Roman" w:hAnsi="Times New Roman" w:eastAsia="仿宋_GB2312" w:cs="仿宋_GB2312"/>
              <w:color w:val="auto"/>
              <w:kern w:val="2"/>
              <w:sz w:val="32"/>
              <w:szCs w:val="32"/>
              <w:highlight w:val="none"/>
              <w:lang w:val="en-US" w:eastAsia="zh-CN" w:bidi="ar-SA"/>
            </w:rPr>
            <w:instrText xml:space="preserve"> HYPERLINK \l _Toc778607693_WPSOffice_Level2 </w:instrText>
          </w:r>
          <w:r>
            <w:rPr>
              <w:rFonts w:hint="eastAsia" w:ascii="Times New Roman" w:hAnsi="Times New Roman" w:eastAsia="仿宋_GB2312" w:cs="仿宋_GB2312"/>
              <w:color w:val="auto"/>
              <w:kern w:val="2"/>
              <w:sz w:val="32"/>
              <w:szCs w:val="32"/>
              <w:highlight w:val="none"/>
              <w:lang w:val="en-US" w:eastAsia="zh-CN" w:bidi="ar-SA"/>
            </w:rPr>
            <w:fldChar w:fldCharType="separate"/>
          </w:r>
          <w:sdt>
            <w:sdtPr>
              <w:rPr>
                <w:rFonts w:hint="eastAsia" w:ascii="Times New Roman" w:hAnsi="Times New Roman" w:eastAsia="仿宋_GB2312" w:cs="仿宋_GB2312"/>
                <w:color w:val="auto"/>
                <w:kern w:val="2"/>
                <w:sz w:val="32"/>
                <w:szCs w:val="32"/>
                <w:highlight w:val="none"/>
                <w:lang w:val="en-US" w:eastAsia="zh-CN" w:bidi="ar-SA"/>
              </w:rPr>
              <w:id w:val="314346013"/>
              <w:placeholder>
                <w:docPart w:val="{d3b5159c-323d-4e5a-9cb8-043610428cbe}"/>
              </w:placeholder>
            </w:sdtPr>
            <w:sdtEndPr>
              <w:rPr>
                <w:rFonts w:hint="eastAsia" w:ascii="Times New Roman" w:hAnsi="Times New Roman" w:eastAsia="仿宋_GB2312" w:cs="仿宋_GB2312"/>
                <w:color w:val="auto"/>
                <w:kern w:val="2"/>
                <w:sz w:val="32"/>
                <w:szCs w:val="32"/>
                <w:highlight w:val="none"/>
                <w:lang w:val="en-US" w:eastAsia="zh-CN" w:bidi="ar-SA"/>
              </w:rPr>
            </w:sdtEndPr>
            <w:sdtContent>
              <w:r>
                <w:rPr>
                  <w:rFonts w:hint="eastAsia" w:ascii="Times New Roman" w:hAnsi="Times New Roman" w:eastAsia="仿宋_GB2312" w:cs="仿宋_GB2312"/>
                  <w:color w:val="auto"/>
                  <w:kern w:val="2"/>
                  <w:sz w:val="32"/>
                  <w:szCs w:val="32"/>
                  <w:highlight w:val="none"/>
                  <w:lang w:val="en-US" w:eastAsia="zh-CN" w:bidi="ar-SA"/>
                </w:rPr>
                <w:t>六、一般公共预算财政拨款基本支出决算情况说明</w:t>
              </w:r>
            </w:sdtContent>
          </w:sdt>
          <w:r>
            <w:rPr>
              <w:rFonts w:hint="eastAsia" w:ascii="Times New Roman" w:hAnsi="Times New Roman" w:eastAsia="仿宋_GB2312" w:cs="仿宋_GB2312"/>
              <w:color w:val="auto"/>
              <w:kern w:val="2"/>
              <w:sz w:val="32"/>
              <w:szCs w:val="32"/>
              <w:highlight w:val="none"/>
              <w:lang w:val="en-US" w:eastAsia="zh-CN" w:bidi="ar-SA"/>
            </w:rPr>
            <w:tab/>
          </w:r>
          <w:bookmarkStart w:id="18" w:name="_Toc778607693_WPSOffice_Level2Page"/>
          <w:r>
            <w:rPr>
              <w:rFonts w:hint="eastAsia" w:ascii="Times New Roman" w:hAnsi="Times New Roman" w:eastAsia="仿宋_GB2312" w:cs="仿宋_GB2312"/>
              <w:color w:val="auto"/>
              <w:kern w:val="2"/>
              <w:sz w:val="32"/>
              <w:szCs w:val="32"/>
              <w:highlight w:val="none"/>
              <w:lang w:val="en-US" w:eastAsia="zh-CN" w:bidi="ar-SA"/>
            </w:rPr>
            <w:t>10</w:t>
          </w:r>
          <w:bookmarkEnd w:id="18"/>
          <w:r>
            <w:rPr>
              <w:rFonts w:hint="eastAsia" w:ascii="Times New Roman" w:hAnsi="Times New Roman" w:eastAsia="仿宋_GB2312" w:cs="仿宋_GB2312"/>
              <w:color w:val="auto"/>
              <w:kern w:val="2"/>
              <w:sz w:val="32"/>
              <w:szCs w:val="32"/>
              <w:highlight w:val="none"/>
              <w:lang w:val="en-US" w:eastAsia="zh-CN" w:bidi="ar-SA"/>
            </w:rPr>
            <w:fldChar w:fldCharType="end"/>
          </w:r>
        </w:p>
        <w:p>
          <w:pPr>
            <w:pStyle w:val="37"/>
            <w:tabs>
              <w:tab w:val="right" w:leader="dot" w:pos="8306"/>
            </w:tabs>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fldChar w:fldCharType="begin"/>
          </w:r>
          <w:r>
            <w:rPr>
              <w:rFonts w:hint="eastAsia" w:ascii="Times New Roman" w:hAnsi="Times New Roman" w:eastAsia="仿宋_GB2312" w:cs="仿宋_GB2312"/>
              <w:color w:val="auto"/>
              <w:kern w:val="2"/>
              <w:sz w:val="32"/>
              <w:szCs w:val="32"/>
              <w:highlight w:val="none"/>
              <w:lang w:val="en-US" w:eastAsia="zh-CN" w:bidi="ar-SA"/>
            </w:rPr>
            <w:instrText xml:space="preserve"> HYPERLINK \l _Toc2028207365_WPSOffice_Level2 </w:instrText>
          </w:r>
          <w:r>
            <w:rPr>
              <w:rFonts w:hint="eastAsia" w:ascii="Times New Roman" w:hAnsi="Times New Roman" w:eastAsia="仿宋_GB2312" w:cs="仿宋_GB2312"/>
              <w:color w:val="auto"/>
              <w:kern w:val="2"/>
              <w:sz w:val="32"/>
              <w:szCs w:val="32"/>
              <w:highlight w:val="none"/>
              <w:lang w:val="en-US" w:eastAsia="zh-CN" w:bidi="ar-SA"/>
            </w:rPr>
            <w:fldChar w:fldCharType="separate"/>
          </w:r>
          <w:sdt>
            <w:sdtPr>
              <w:rPr>
                <w:rFonts w:hint="eastAsia" w:ascii="Times New Roman" w:hAnsi="Times New Roman" w:eastAsia="仿宋_GB2312" w:cs="仿宋_GB2312"/>
                <w:color w:val="auto"/>
                <w:kern w:val="2"/>
                <w:sz w:val="32"/>
                <w:szCs w:val="32"/>
                <w:highlight w:val="none"/>
                <w:lang w:val="en-US" w:eastAsia="zh-CN" w:bidi="ar-SA"/>
              </w:rPr>
              <w:id w:val="314346013"/>
              <w:placeholder>
                <w:docPart w:val="{2bdfaf38-39c8-4d5b-9ecb-8206a50b160c}"/>
              </w:placeholder>
            </w:sdtPr>
            <w:sdtEndPr>
              <w:rPr>
                <w:rFonts w:hint="eastAsia" w:ascii="Times New Roman" w:hAnsi="Times New Roman" w:eastAsia="仿宋_GB2312" w:cs="仿宋_GB2312"/>
                <w:color w:val="auto"/>
                <w:kern w:val="2"/>
                <w:sz w:val="32"/>
                <w:szCs w:val="32"/>
                <w:highlight w:val="none"/>
                <w:lang w:val="en-US" w:eastAsia="zh-CN" w:bidi="ar-SA"/>
              </w:rPr>
            </w:sdtEndPr>
            <w:sdtContent>
              <w:r>
                <w:rPr>
                  <w:rFonts w:hint="eastAsia" w:ascii="Times New Roman" w:hAnsi="Times New Roman" w:eastAsia="仿宋_GB2312" w:cs="仿宋_GB2312"/>
                  <w:color w:val="auto"/>
                  <w:kern w:val="2"/>
                  <w:sz w:val="32"/>
                  <w:szCs w:val="32"/>
                  <w:highlight w:val="none"/>
                  <w:lang w:val="en-US" w:eastAsia="zh-CN" w:bidi="ar-SA"/>
                </w:rPr>
                <w:t>七、财政拨款“三公”经费支出决算情况说明</w:t>
              </w:r>
            </w:sdtContent>
          </w:sdt>
          <w:r>
            <w:rPr>
              <w:rFonts w:hint="eastAsia" w:ascii="Times New Roman" w:hAnsi="Times New Roman" w:eastAsia="仿宋_GB2312" w:cs="仿宋_GB2312"/>
              <w:color w:val="auto"/>
              <w:kern w:val="2"/>
              <w:sz w:val="32"/>
              <w:szCs w:val="32"/>
              <w:highlight w:val="none"/>
              <w:lang w:val="en-US" w:eastAsia="zh-CN" w:bidi="ar-SA"/>
            </w:rPr>
            <w:tab/>
          </w:r>
          <w:bookmarkStart w:id="19" w:name="_Toc2028207365_WPSOffice_Level2Page"/>
          <w:r>
            <w:rPr>
              <w:rFonts w:hint="eastAsia" w:ascii="Times New Roman" w:hAnsi="Times New Roman" w:eastAsia="仿宋_GB2312" w:cs="仿宋_GB2312"/>
              <w:color w:val="auto"/>
              <w:kern w:val="2"/>
              <w:sz w:val="32"/>
              <w:szCs w:val="32"/>
              <w:highlight w:val="none"/>
              <w:lang w:val="en-US" w:eastAsia="zh-CN" w:bidi="ar-SA"/>
            </w:rPr>
            <w:t>10</w:t>
          </w:r>
          <w:bookmarkEnd w:id="19"/>
          <w:r>
            <w:rPr>
              <w:rFonts w:hint="eastAsia" w:ascii="Times New Roman" w:hAnsi="Times New Roman" w:eastAsia="仿宋_GB2312" w:cs="仿宋_GB2312"/>
              <w:color w:val="auto"/>
              <w:kern w:val="2"/>
              <w:sz w:val="32"/>
              <w:szCs w:val="32"/>
              <w:highlight w:val="none"/>
              <w:lang w:val="en-US" w:eastAsia="zh-CN" w:bidi="ar-SA"/>
            </w:rPr>
            <w:fldChar w:fldCharType="end"/>
          </w:r>
        </w:p>
        <w:p>
          <w:pPr>
            <w:pStyle w:val="37"/>
            <w:tabs>
              <w:tab w:val="right" w:leader="dot" w:pos="8306"/>
            </w:tabs>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fldChar w:fldCharType="begin"/>
          </w:r>
          <w:r>
            <w:rPr>
              <w:rFonts w:hint="eastAsia" w:ascii="Times New Roman" w:hAnsi="Times New Roman" w:eastAsia="仿宋_GB2312" w:cs="仿宋_GB2312"/>
              <w:color w:val="auto"/>
              <w:kern w:val="2"/>
              <w:sz w:val="32"/>
              <w:szCs w:val="32"/>
              <w:highlight w:val="none"/>
              <w:lang w:val="en-US" w:eastAsia="zh-CN" w:bidi="ar-SA"/>
            </w:rPr>
            <w:instrText xml:space="preserve"> HYPERLINK \l _Toc479742117_WPSOffice_Level2 </w:instrText>
          </w:r>
          <w:r>
            <w:rPr>
              <w:rFonts w:hint="eastAsia" w:ascii="Times New Roman" w:hAnsi="Times New Roman" w:eastAsia="仿宋_GB2312" w:cs="仿宋_GB2312"/>
              <w:color w:val="auto"/>
              <w:kern w:val="2"/>
              <w:sz w:val="32"/>
              <w:szCs w:val="32"/>
              <w:highlight w:val="none"/>
              <w:lang w:val="en-US" w:eastAsia="zh-CN" w:bidi="ar-SA"/>
            </w:rPr>
            <w:fldChar w:fldCharType="separate"/>
          </w:r>
          <w:sdt>
            <w:sdtPr>
              <w:rPr>
                <w:rFonts w:hint="eastAsia" w:ascii="Times New Roman" w:hAnsi="Times New Roman" w:eastAsia="仿宋_GB2312" w:cs="仿宋_GB2312"/>
                <w:color w:val="auto"/>
                <w:kern w:val="2"/>
                <w:sz w:val="32"/>
                <w:szCs w:val="32"/>
                <w:highlight w:val="none"/>
                <w:lang w:val="en-US" w:eastAsia="zh-CN" w:bidi="ar-SA"/>
              </w:rPr>
              <w:id w:val="314346013"/>
              <w:placeholder>
                <w:docPart w:val="{169c32cc-eea6-4cf8-a11a-c1696d0518da}"/>
              </w:placeholder>
            </w:sdtPr>
            <w:sdtEndPr>
              <w:rPr>
                <w:rFonts w:hint="eastAsia" w:ascii="Times New Roman" w:hAnsi="Times New Roman" w:eastAsia="仿宋_GB2312" w:cs="仿宋_GB2312"/>
                <w:color w:val="auto"/>
                <w:kern w:val="2"/>
                <w:sz w:val="32"/>
                <w:szCs w:val="32"/>
                <w:highlight w:val="none"/>
                <w:lang w:val="en-US" w:eastAsia="zh-CN" w:bidi="ar-SA"/>
              </w:rPr>
            </w:sdtEndPr>
            <w:sdtContent>
              <w:r>
                <w:rPr>
                  <w:rFonts w:hint="eastAsia" w:ascii="Times New Roman" w:hAnsi="Times New Roman" w:eastAsia="仿宋_GB2312" w:cs="仿宋_GB2312"/>
                  <w:color w:val="auto"/>
                  <w:kern w:val="2"/>
                  <w:sz w:val="32"/>
                  <w:szCs w:val="32"/>
                  <w:highlight w:val="none"/>
                  <w:lang w:val="en-US" w:eastAsia="zh-CN" w:bidi="ar-SA"/>
                </w:rPr>
                <w:t>八、政府性基金预算支出决算情况说明</w:t>
              </w:r>
            </w:sdtContent>
          </w:sdt>
          <w:r>
            <w:rPr>
              <w:rFonts w:hint="eastAsia" w:ascii="Times New Roman" w:hAnsi="Times New Roman" w:eastAsia="仿宋_GB2312" w:cs="仿宋_GB2312"/>
              <w:color w:val="auto"/>
              <w:kern w:val="2"/>
              <w:sz w:val="32"/>
              <w:szCs w:val="32"/>
              <w:highlight w:val="none"/>
              <w:lang w:val="en-US" w:eastAsia="zh-CN" w:bidi="ar-SA"/>
            </w:rPr>
            <w:tab/>
          </w:r>
          <w:bookmarkStart w:id="20" w:name="_Toc479742117_WPSOffice_Level2Page"/>
          <w:r>
            <w:rPr>
              <w:rFonts w:hint="eastAsia" w:ascii="Times New Roman" w:hAnsi="Times New Roman" w:eastAsia="仿宋_GB2312" w:cs="仿宋_GB2312"/>
              <w:color w:val="auto"/>
              <w:kern w:val="2"/>
              <w:sz w:val="32"/>
              <w:szCs w:val="32"/>
              <w:highlight w:val="none"/>
              <w:lang w:val="en-US" w:eastAsia="zh-CN" w:bidi="ar-SA"/>
            </w:rPr>
            <w:t>13</w:t>
          </w:r>
          <w:bookmarkEnd w:id="20"/>
          <w:r>
            <w:rPr>
              <w:rFonts w:hint="eastAsia" w:ascii="Times New Roman" w:hAnsi="Times New Roman" w:eastAsia="仿宋_GB2312" w:cs="仿宋_GB2312"/>
              <w:color w:val="auto"/>
              <w:kern w:val="2"/>
              <w:sz w:val="32"/>
              <w:szCs w:val="32"/>
              <w:highlight w:val="none"/>
              <w:lang w:val="en-US" w:eastAsia="zh-CN" w:bidi="ar-SA"/>
            </w:rPr>
            <w:fldChar w:fldCharType="end"/>
          </w:r>
        </w:p>
        <w:p>
          <w:pPr>
            <w:pStyle w:val="37"/>
            <w:tabs>
              <w:tab w:val="right" w:leader="dot" w:pos="8306"/>
            </w:tabs>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fldChar w:fldCharType="begin"/>
          </w:r>
          <w:r>
            <w:rPr>
              <w:rFonts w:hint="eastAsia" w:ascii="Times New Roman" w:hAnsi="Times New Roman" w:eastAsia="仿宋_GB2312" w:cs="仿宋_GB2312"/>
              <w:color w:val="auto"/>
              <w:kern w:val="2"/>
              <w:sz w:val="32"/>
              <w:szCs w:val="32"/>
              <w:highlight w:val="none"/>
              <w:lang w:val="en-US" w:eastAsia="zh-CN" w:bidi="ar-SA"/>
            </w:rPr>
            <w:instrText xml:space="preserve"> HYPERLINK \l _Toc712913319_WPSOffice_Level2 </w:instrText>
          </w:r>
          <w:r>
            <w:rPr>
              <w:rFonts w:hint="eastAsia" w:ascii="Times New Roman" w:hAnsi="Times New Roman" w:eastAsia="仿宋_GB2312" w:cs="仿宋_GB2312"/>
              <w:color w:val="auto"/>
              <w:kern w:val="2"/>
              <w:sz w:val="32"/>
              <w:szCs w:val="32"/>
              <w:highlight w:val="none"/>
              <w:lang w:val="en-US" w:eastAsia="zh-CN" w:bidi="ar-SA"/>
            </w:rPr>
            <w:fldChar w:fldCharType="separate"/>
          </w:r>
          <w:sdt>
            <w:sdtPr>
              <w:rPr>
                <w:rFonts w:hint="eastAsia" w:ascii="Times New Roman" w:hAnsi="Times New Roman" w:eastAsia="仿宋_GB2312" w:cs="仿宋_GB2312"/>
                <w:color w:val="auto"/>
                <w:kern w:val="2"/>
                <w:sz w:val="32"/>
                <w:szCs w:val="32"/>
                <w:highlight w:val="none"/>
                <w:lang w:val="en-US" w:eastAsia="zh-CN" w:bidi="ar-SA"/>
              </w:rPr>
              <w:id w:val="314346013"/>
              <w:placeholder>
                <w:docPart w:val="{08c18635-1bdb-4da7-9bfe-454a8493e85e}"/>
              </w:placeholder>
            </w:sdtPr>
            <w:sdtEndPr>
              <w:rPr>
                <w:rFonts w:hint="eastAsia" w:ascii="Times New Roman" w:hAnsi="Times New Roman" w:eastAsia="仿宋_GB2312" w:cs="仿宋_GB2312"/>
                <w:color w:val="auto"/>
                <w:kern w:val="2"/>
                <w:sz w:val="32"/>
                <w:szCs w:val="32"/>
                <w:highlight w:val="none"/>
                <w:lang w:val="en-US" w:eastAsia="zh-CN" w:bidi="ar-SA"/>
              </w:rPr>
            </w:sdtEndPr>
            <w:sdtContent>
              <w:r>
                <w:rPr>
                  <w:rFonts w:hint="eastAsia" w:ascii="Times New Roman" w:hAnsi="Times New Roman" w:eastAsia="仿宋_GB2312" w:cs="仿宋_GB2312"/>
                  <w:color w:val="auto"/>
                  <w:kern w:val="2"/>
                  <w:sz w:val="32"/>
                  <w:szCs w:val="32"/>
                  <w:highlight w:val="none"/>
                  <w:lang w:val="en-US" w:eastAsia="zh-CN" w:bidi="ar-SA"/>
                </w:rPr>
                <w:t>九、国有资本经营预算支出决算情况说明</w:t>
              </w:r>
            </w:sdtContent>
          </w:sdt>
          <w:r>
            <w:rPr>
              <w:rFonts w:hint="eastAsia" w:ascii="Times New Roman" w:hAnsi="Times New Roman" w:eastAsia="仿宋_GB2312" w:cs="仿宋_GB2312"/>
              <w:color w:val="auto"/>
              <w:kern w:val="2"/>
              <w:sz w:val="32"/>
              <w:szCs w:val="32"/>
              <w:highlight w:val="none"/>
              <w:lang w:val="en-US" w:eastAsia="zh-CN" w:bidi="ar-SA"/>
            </w:rPr>
            <w:tab/>
          </w:r>
          <w:bookmarkStart w:id="21" w:name="_Toc712913319_WPSOffice_Level2Page"/>
          <w:r>
            <w:rPr>
              <w:rFonts w:hint="eastAsia" w:ascii="Times New Roman" w:hAnsi="Times New Roman" w:eastAsia="仿宋_GB2312" w:cs="仿宋_GB2312"/>
              <w:color w:val="auto"/>
              <w:kern w:val="2"/>
              <w:sz w:val="32"/>
              <w:szCs w:val="32"/>
              <w:highlight w:val="none"/>
              <w:lang w:val="en-US" w:eastAsia="zh-CN" w:bidi="ar-SA"/>
            </w:rPr>
            <w:t>13</w:t>
          </w:r>
          <w:bookmarkEnd w:id="21"/>
          <w:r>
            <w:rPr>
              <w:rFonts w:hint="eastAsia" w:ascii="Times New Roman" w:hAnsi="Times New Roman" w:eastAsia="仿宋_GB2312" w:cs="仿宋_GB2312"/>
              <w:color w:val="auto"/>
              <w:kern w:val="2"/>
              <w:sz w:val="32"/>
              <w:szCs w:val="32"/>
              <w:highlight w:val="none"/>
              <w:lang w:val="en-US" w:eastAsia="zh-CN" w:bidi="ar-SA"/>
            </w:rPr>
            <w:fldChar w:fldCharType="end"/>
          </w:r>
        </w:p>
        <w:p>
          <w:pPr>
            <w:pStyle w:val="37"/>
            <w:tabs>
              <w:tab w:val="right" w:leader="dot" w:pos="8306"/>
            </w:tabs>
            <w:rPr>
              <w:rFonts w:hint="eastAsia" w:ascii="Times New Roman" w:hAnsi="Times New Roman" w:eastAsia="黑体" w:cs="黑体"/>
              <w:color w:val="auto"/>
              <w:sz w:val="32"/>
              <w:szCs w:val="32"/>
              <w:highlight w:val="none"/>
            </w:rPr>
          </w:pPr>
          <w:r>
            <w:rPr>
              <w:rFonts w:hint="eastAsia" w:ascii="Times New Roman" w:hAnsi="Times New Roman" w:eastAsia="仿宋_GB2312" w:cs="仿宋_GB2312"/>
              <w:color w:val="auto"/>
              <w:kern w:val="2"/>
              <w:sz w:val="32"/>
              <w:szCs w:val="32"/>
              <w:highlight w:val="none"/>
              <w:lang w:val="en-US" w:eastAsia="zh-CN" w:bidi="ar-SA"/>
            </w:rPr>
            <w:fldChar w:fldCharType="begin"/>
          </w:r>
          <w:r>
            <w:rPr>
              <w:rFonts w:hint="eastAsia" w:ascii="Times New Roman" w:hAnsi="Times New Roman" w:eastAsia="仿宋_GB2312" w:cs="仿宋_GB2312"/>
              <w:color w:val="auto"/>
              <w:kern w:val="2"/>
              <w:sz w:val="32"/>
              <w:szCs w:val="32"/>
              <w:highlight w:val="none"/>
              <w:lang w:val="en-US" w:eastAsia="zh-CN" w:bidi="ar-SA"/>
            </w:rPr>
            <w:instrText xml:space="preserve"> HYPERLINK \l _Toc631546434_WPSOffice_Level2 </w:instrText>
          </w:r>
          <w:r>
            <w:rPr>
              <w:rFonts w:hint="eastAsia" w:ascii="Times New Roman" w:hAnsi="Times New Roman" w:eastAsia="仿宋_GB2312" w:cs="仿宋_GB2312"/>
              <w:color w:val="auto"/>
              <w:kern w:val="2"/>
              <w:sz w:val="32"/>
              <w:szCs w:val="32"/>
              <w:highlight w:val="none"/>
              <w:lang w:val="en-US" w:eastAsia="zh-CN" w:bidi="ar-SA"/>
            </w:rPr>
            <w:fldChar w:fldCharType="separate"/>
          </w:r>
          <w:sdt>
            <w:sdtPr>
              <w:rPr>
                <w:rFonts w:hint="eastAsia" w:ascii="Times New Roman" w:hAnsi="Times New Roman" w:eastAsia="仿宋_GB2312" w:cs="仿宋_GB2312"/>
                <w:color w:val="auto"/>
                <w:kern w:val="2"/>
                <w:sz w:val="32"/>
                <w:szCs w:val="32"/>
                <w:highlight w:val="none"/>
                <w:lang w:val="en-US" w:eastAsia="zh-CN" w:bidi="ar-SA"/>
              </w:rPr>
              <w:id w:val="314346013"/>
              <w:placeholder>
                <w:docPart w:val="{b62ce9d8-c462-44eb-b205-7ca16088a471}"/>
              </w:placeholder>
            </w:sdtPr>
            <w:sdtEndPr>
              <w:rPr>
                <w:rFonts w:hint="eastAsia" w:ascii="Times New Roman" w:hAnsi="Times New Roman" w:eastAsia="仿宋_GB2312" w:cs="仿宋_GB2312"/>
                <w:color w:val="auto"/>
                <w:kern w:val="2"/>
                <w:sz w:val="32"/>
                <w:szCs w:val="32"/>
                <w:highlight w:val="none"/>
                <w:lang w:val="en-US" w:eastAsia="zh-CN" w:bidi="ar-SA"/>
              </w:rPr>
            </w:sdtEndPr>
            <w:sdtContent>
              <w:r>
                <w:rPr>
                  <w:rFonts w:hint="eastAsia" w:ascii="Times New Roman" w:hAnsi="Times New Roman" w:eastAsia="仿宋_GB2312" w:cs="仿宋_GB2312"/>
                  <w:color w:val="auto"/>
                  <w:kern w:val="2"/>
                  <w:sz w:val="32"/>
                  <w:szCs w:val="32"/>
                  <w:highlight w:val="none"/>
                  <w:lang w:val="en-US" w:eastAsia="zh-CN" w:bidi="ar-SA"/>
                </w:rPr>
                <w:t>十、其他重要事项的情况说明</w:t>
              </w:r>
            </w:sdtContent>
          </w:sdt>
          <w:r>
            <w:rPr>
              <w:rFonts w:hint="eastAsia" w:ascii="Times New Roman" w:hAnsi="Times New Roman" w:eastAsia="仿宋_GB2312" w:cs="仿宋_GB2312"/>
              <w:color w:val="auto"/>
              <w:kern w:val="2"/>
              <w:sz w:val="32"/>
              <w:szCs w:val="32"/>
              <w:highlight w:val="none"/>
              <w:lang w:val="en-US" w:eastAsia="zh-CN" w:bidi="ar-SA"/>
            </w:rPr>
            <w:tab/>
          </w:r>
          <w:bookmarkStart w:id="22" w:name="_Toc631546434_WPSOffice_Level2Page"/>
          <w:r>
            <w:rPr>
              <w:rFonts w:hint="eastAsia" w:ascii="Times New Roman" w:hAnsi="Times New Roman" w:eastAsia="仿宋_GB2312" w:cs="仿宋_GB2312"/>
              <w:color w:val="auto"/>
              <w:kern w:val="2"/>
              <w:sz w:val="32"/>
              <w:szCs w:val="32"/>
              <w:highlight w:val="none"/>
              <w:lang w:val="en-US" w:eastAsia="zh-CN" w:bidi="ar-SA"/>
            </w:rPr>
            <w:t>13</w:t>
          </w:r>
          <w:bookmarkEnd w:id="22"/>
          <w:r>
            <w:rPr>
              <w:rFonts w:hint="eastAsia" w:ascii="Times New Roman" w:hAnsi="Times New Roman" w:eastAsia="仿宋_GB2312" w:cs="仿宋_GB2312"/>
              <w:color w:val="auto"/>
              <w:kern w:val="2"/>
              <w:sz w:val="32"/>
              <w:szCs w:val="32"/>
              <w:highlight w:val="none"/>
              <w:lang w:val="en-US" w:eastAsia="zh-CN" w:bidi="ar-SA"/>
            </w:rPr>
            <w:fldChar w:fldCharType="end"/>
          </w:r>
        </w:p>
        <w:p>
          <w:pPr>
            <w:pStyle w:val="14"/>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fldChar w:fldCharType="begin"/>
          </w:r>
          <w:r>
            <w:rPr>
              <w:rFonts w:hint="eastAsia" w:ascii="Times New Roman" w:hAnsi="Times New Roman" w:eastAsia="黑体" w:cs="黑体"/>
              <w:color w:val="auto"/>
              <w:sz w:val="32"/>
              <w:szCs w:val="32"/>
              <w:highlight w:val="none"/>
            </w:rPr>
            <w:instrText xml:space="preserve"> HYPERLINK \l _Toc222685696_WPSOffice_Level1 </w:instrText>
          </w:r>
          <w:r>
            <w:rPr>
              <w:rFonts w:hint="eastAsia" w:ascii="Times New Roman" w:hAnsi="Times New Roman" w:eastAsia="黑体" w:cs="黑体"/>
              <w:color w:val="auto"/>
              <w:sz w:val="32"/>
              <w:szCs w:val="32"/>
              <w:highlight w:val="none"/>
            </w:rPr>
            <w:fldChar w:fldCharType="separate"/>
          </w:r>
          <w:sdt>
            <w:sdtPr>
              <w:rPr>
                <w:rFonts w:hint="eastAsia" w:ascii="Times New Roman" w:hAnsi="Times New Roman" w:eastAsia="黑体" w:cs="黑体"/>
                <w:color w:val="auto"/>
                <w:sz w:val="32"/>
                <w:szCs w:val="32"/>
                <w:highlight w:val="none"/>
                <w:lang w:val="en-US" w:eastAsia="zh-CN"/>
              </w:rPr>
              <w:id w:val="314346013"/>
              <w:placeholder>
                <w:docPart w:val="{a4b40c07-8352-4dc6-ab12-fbf08120933f}"/>
              </w:placeholder>
            </w:sdtPr>
            <w:sdtEndPr>
              <w:rPr>
                <w:rFonts w:hint="eastAsia" w:ascii="Times New Roman" w:hAnsi="Times New Roman" w:eastAsia="黑体" w:cs="黑体"/>
                <w:color w:val="auto"/>
                <w:sz w:val="32"/>
                <w:szCs w:val="32"/>
                <w:highlight w:val="none"/>
                <w:lang w:val="en-US" w:eastAsia="zh-CN"/>
              </w:rPr>
            </w:sdtEndPr>
            <w:sdtContent>
              <w:r>
                <w:rPr>
                  <w:rFonts w:hint="eastAsia" w:ascii="Times New Roman" w:hAnsi="Times New Roman" w:eastAsia="黑体" w:cs="黑体"/>
                  <w:color w:val="auto"/>
                  <w:sz w:val="32"/>
                  <w:szCs w:val="32"/>
                  <w:highlight w:val="none"/>
                </w:rPr>
                <w:t>第三部分  名词解释</w:t>
              </w:r>
            </w:sdtContent>
          </w:sdt>
          <w:r>
            <w:rPr>
              <w:rFonts w:hint="eastAsia" w:ascii="Times New Roman" w:hAnsi="Times New Roman" w:eastAsia="黑体" w:cs="黑体"/>
              <w:color w:val="auto"/>
              <w:sz w:val="32"/>
              <w:szCs w:val="32"/>
              <w:highlight w:val="none"/>
            </w:rPr>
            <w:tab/>
          </w:r>
          <w:bookmarkStart w:id="23" w:name="_Toc222685696_WPSOffice_Level1Page"/>
          <w:r>
            <w:rPr>
              <w:rFonts w:hint="eastAsia" w:ascii="Times New Roman" w:hAnsi="Times New Roman" w:eastAsia="黑体" w:cs="黑体"/>
              <w:color w:val="auto"/>
              <w:sz w:val="32"/>
              <w:szCs w:val="32"/>
              <w:highlight w:val="none"/>
            </w:rPr>
            <w:t>15</w:t>
          </w:r>
          <w:bookmarkEnd w:id="23"/>
          <w:r>
            <w:rPr>
              <w:rFonts w:hint="eastAsia" w:ascii="Times New Roman" w:hAnsi="Times New Roman" w:eastAsia="黑体" w:cs="黑体"/>
              <w:color w:val="auto"/>
              <w:sz w:val="32"/>
              <w:szCs w:val="32"/>
              <w:highlight w:val="none"/>
            </w:rPr>
            <w:fldChar w:fldCharType="end"/>
          </w:r>
        </w:p>
        <w:p>
          <w:pPr>
            <w:pStyle w:val="14"/>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fldChar w:fldCharType="begin"/>
          </w:r>
          <w:r>
            <w:rPr>
              <w:rFonts w:hint="eastAsia" w:ascii="Times New Roman" w:hAnsi="Times New Roman" w:eastAsia="黑体" w:cs="黑体"/>
              <w:color w:val="auto"/>
              <w:sz w:val="32"/>
              <w:szCs w:val="32"/>
              <w:highlight w:val="none"/>
            </w:rPr>
            <w:instrText xml:space="preserve"> HYPERLINK \l _Toc1232314711_WPSOffice_Level1 </w:instrText>
          </w:r>
          <w:r>
            <w:rPr>
              <w:rFonts w:hint="eastAsia" w:ascii="Times New Roman" w:hAnsi="Times New Roman" w:eastAsia="黑体" w:cs="黑体"/>
              <w:color w:val="auto"/>
              <w:sz w:val="32"/>
              <w:szCs w:val="32"/>
              <w:highlight w:val="none"/>
            </w:rPr>
            <w:fldChar w:fldCharType="separate"/>
          </w:r>
          <w:sdt>
            <w:sdtPr>
              <w:rPr>
                <w:rFonts w:hint="eastAsia" w:ascii="Times New Roman" w:hAnsi="Times New Roman" w:eastAsia="黑体" w:cs="黑体"/>
                <w:color w:val="auto"/>
                <w:sz w:val="32"/>
                <w:szCs w:val="32"/>
                <w:highlight w:val="none"/>
                <w:lang w:val="en-US" w:eastAsia="zh-CN"/>
              </w:rPr>
              <w:id w:val="314346013"/>
              <w:placeholder>
                <w:docPart w:val="{32e53f68-0345-4ea3-a094-91add099aa0f}"/>
              </w:placeholder>
            </w:sdtPr>
            <w:sdtEndPr>
              <w:rPr>
                <w:rFonts w:hint="eastAsia" w:ascii="Times New Roman" w:hAnsi="Times New Roman" w:eastAsia="黑体" w:cs="黑体"/>
                <w:color w:val="auto"/>
                <w:sz w:val="32"/>
                <w:szCs w:val="32"/>
                <w:highlight w:val="none"/>
                <w:lang w:val="en-US" w:eastAsia="zh-CN"/>
              </w:rPr>
            </w:sdtEndPr>
            <w:sdtContent>
              <w:r>
                <w:rPr>
                  <w:rFonts w:hint="eastAsia" w:ascii="Times New Roman" w:hAnsi="Times New Roman" w:eastAsia="黑体" w:cs="黑体"/>
                  <w:color w:val="auto"/>
                  <w:sz w:val="32"/>
                  <w:szCs w:val="32"/>
                  <w:highlight w:val="none"/>
                  <w:lang w:val="en-US" w:eastAsia="zh-CN"/>
                </w:rPr>
                <w:t>第四部分  附件</w:t>
              </w:r>
            </w:sdtContent>
          </w:sdt>
          <w:r>
            <w:rPr>
              <w:rFonts w:hint="eastAsia" w:ascii="Times New Roman" w:hAnsi="Times New Roman" w:eastAsia="黑体" w:cs="黑体"/>
              <w:color w:val="auto"/>
              <w:sz w:val="32"/>
              <w:szCs w:val="32"/>
              <w:highlight w:val="none"/>
            </w:rPr>
            <w:tab/>
          </w:r>
          <w:bookmarkStart w:id="24" w:name="_Toc1232314711_WPSOffice_Level1Page"/>
          <w:r>
            <w:rPr>
              <w:rFonts w:hint="eastAsia" w:ascii="Times New Roman" w:hAnsi="Times New Roman" w:eastAsia="黑体" w:cs="黑体"/>
              <w:color w:val="auto"/>
              <w:sz w:val="32"/>
              <w:szCs w:val="32"/>
              <w:highlight w:val="none"/>
            </w:rPr>
            <w:t>19</w:t>
          </w:r>
          <w:bookmarkEnd w:id="24"/>
          <w:r>
            <w:rPr>
              <w:rFonts w:hint="eastAsia" w:ascii="Times New Roman" w:hAnsi="Times New Roman" w:eastAsia="黑体" w:cs="黑体"/>
              <w:color w:val="auto"/>
              <w:sz w:val="32"/>
              <w:szCs w:val="32"/>
              <w:highlight w:val="none"/>
            </w:rPr>
            <w:fldChar w:fldCharType="end"/>
          </w:r>
        </w:p>
        <w:p>
          <w:pPr>
            <w:pStyle w:val="14"/>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fldChar w:fldCharType="begin"/>
          </w:r>
          <w:r>
            <w:rPr>
              <w:rFonts w:hint="eastAsia" w:ascii="Times New Roman" w:hAnsi="Times New Roman" w:eastAsia="黑体" w:cs="黑体"/>
              <w:color w:val="auto"/>
              <w:sz w:val="32"/>
              <w:szCs w:val="32"/>
              <w:highlight w:val="none"/>
            </w:rPr>
            <w:instrText xml:space="preserve"> HYPERLINK \l _Toc2078761368_WPSOffice_Level1 </w:instrText>
          </w:r>
          <w:r>
            <w:rPr>
              <w:rFonts w:hint="eastAsia" w:ascii="Times New Roman" w:hAnsi="Times New Roman" w:eastAsia="黑体" w:cs="黑体"/>
              <w:color w:val="auto"/>
              <w:sz w:val="32"/>
              <w:szCs w:val="32"/>
              <w:highlight w:val="none"/>
            </w:rPr>
            <w:fldChar w:fldCharType="separate"/>
          </w:r>
          <w:sdt>
            <w:sdtPr>
              <w:rPr>
                <w:rFonts w:hint="eastAsia" w:ascii="Times New Roman" w:hAnsi="Times New Roman" w:eastAsia="黑体" w:cs="黑体"/>
                <w:color w:val="auto"/>
                <w:sz w:val="32"/>
                <w:szCs w:val="32"/>
                <w:highlight w:val="none"/>
                <w:lang w:val="en-US" w:eastAsia="zh-CN"/>
              </w:rPr>
              <w:id w:val="314346013"/>
              <w:placeholder>
                <w:docPart w:val="{25d7fd56-a5d5-476e-9909-4fb9369ff1dc}"/>
              </w:placeholder>
            </w:sdtPr>
            <w:sdtEndPr>
              <w:rPr>
                <w:rFonts w:hint="eastAsia" w:ascii="Times New Roman" w:hAnsi="Times New Roman" w:eastAsia="黑体" w:cs="黑体"/>
                <w:color w:val="auto"/>
                <w:sz w:val="32"/>
                <w:szCs w:val="32"/>
                <w:highlight w:val="none"/>
                <w:lang w:val="en-US" w:eastAsia="zh-CN"/>
              </w:rPr>
            </w:sdtEndPr>
            <w:sdtContent>
              <w:r>
                <w:rPr>
                  <w:rFonts w:hint="eastAsia" w:ascii="Times New Roman" w:hAnsi="Times New Roman" w:eastAsia="黑体" w:cs="黑体"/>
                  <w:color w:val="auto"/>
                  <w:sz w:val="32"/>
                  <w:szCs w:val="32"/>
                  <w:highlight w:val="none"/>
                </w:rPr>
                <w:t xml:space="preserve">第五部分 </w:t>
              </w:r>
              <w:r>
                <w:rPr>
                  <w:rFonts w:hint="eastAsia" w:ascii="Times New Roman" w:hAnsi="Times New Roman" w:eastAsia="黑体" w:cs="黑体"/>
                  <w:color w:val="auto"/>
                  <w:sz w:val="32"/>
                  <w:szCs w:val="32"/>
                  <w:highlight w:val="none"/>
                  <w:lang w:val="en-US" w:eastAsia="zh-CN"/>
                </w:rPr>
                <w:t xml:space="preserve"> </w:t>
              </w:r>
              <w:r>
                <w:rPr>
                  <w:rFonts w:hint="eastAsia" w:ascii="Times New Roman" w:hAnsi="Times New Roman" w:eastAsia="黑体" w:cs="黑体"/>
                  <w:color w:val="auto"/>
                  <w:sz w:val="32"/>
                  <w:szCs w:val="32"/>
                  <w:highlight w:val="none"/>
                </w:rPr>
                <w:t>附表</w:t>
              </w:r>
            </w:sdtContent>
          </w:sdt>
          <w:r>
            <w:rPr>
              <w:rFonts w:hint="eastAsia" w:ascii="Times New Roman" w:hAnsi="Times New Roman" w:eastAsia="黑体" w:cs="黑体"/>
              <w:color w:val="auto"/>
              <w:sz w:val="32"/>
              <w:szCs w:val="32"/>
              <w:highlight w:val="none"/>
            </w:rPr>
            <w:tab/>
          </w:r>
          <w:bookmarkStart w:id="25" w:name="_Toc2078761368_WPSOffice_Level1Page"/>
          <w:r>
            <w:rPr>
              <w:rFonts w:hint="eastAsia" w:ascii="Times New Roman" w:hAnsi="Times New Roman" w:eastAsia="黑体" w:cs="黑体"/>
              <w:color w:val="auto"/>
              <w:sz w:val="32"/>
              <w:szCs w:val="32"/>
              <w:highlight w:val="none"/>
            </w:rPr>
            <w:t>28</w:t>
          </w:r>
          <w:bookmarkEnd w:id="25"/>
          <w:r>
            <w:rPr>
              <w:rFonts w:hint="eastAsia" w:ascii="Times New Roman" w:hAnsi="Times New Roman" w:eastAsia="黑体" w:cs="黑体"/>
              <w:color w:val="auto"/>
              <w:sz w:val="32"/>
              <w:szCs w:val="32"/>
              <w:highlight w:val="none"/>
            </w:rPr>
            <w:fldChar w:fldCharType="end"/>
          </w:r>
        </w:p>
        <w:p>
          <w:pPr>
            <w:pStyle w:val="37"/>
            <w:tabs>
              <w:tab w:val="right" w:leader="dot" w:pos="8306"/>
            </w:tabs>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fldChar w:fldCharType="begin"/>
          </w:r>
          <w:r>
            <w:rPr>
              <w:rFonts w:hint="eastAsia" w:ascii="Times New Roman" w:hAnsi="Times New Roman" w:eastAsia="仿宋_GB2312" w:cs="仿宋_GB2312"/>
              <w:color w:val="auto"/>
              <w:kern w:val="2"/>
              <w:sz w:val="32"/>
              <w:szCs w:val="32"/>
              <w:highlight w:val="none"/>
              <w:lang w:val="en-US" w:eastAsia="zh-CN" w:bidi="ar-SA"/>
            </w:rPr>
            <w:instrText xml:space="preserve"> HYPERLINK \l _Toc584730186_WPSOffice_Level2 </w:instrText>
          </w:r>
          <w:r>
            <w:rPr>
              <w:rFonts w:hint="eastAsia" w:ascii="Times New Roman" w:hAnsi="Times New Roman" w:eastAsia="仿宋_GB2312" w:cs="仿宋_GB2312"/>
              <w:color w:val="auto"/>
              <w:kern w:val="2"/>
              <w:sz w:val="32"/>
              <w:szCs w:val="32"/>
              <w:highlight w:val="none"/>
              <w:lang w:val="en-US" w:eastAsia="zh-CN" w:bidi="ar-SA"/>
            </w:rPr>
            <w:fldChar w:fldCharType="separate"/>
          </w:r>
          <w:sdt>
            <w:sdtPr>
              <w:rPr>
                <w:rFonts w:hint="eastAsia" w:ascii="Times New Roman" w:hAnsi="Times New Roman" w:eastAsia="仿宋_GB2312" w:cs="仿宋_GB2312"/>
                <w:color w:val="auto"/>
                <w:kern w:val="2"/>
                <w:sz w:val="32"/>
                <w:szCs w:val="32"/>
                <w:highlight w:val="none"/>
                <w:lang w:val="en-US" w:eastAsia="zh-CN" w:bidi="ar-SA"/>
              </w:rPr>
              <w:id w:val="314346013"/>
              <w:placeholder>
                <w:docPart w:val="{ad46839e-662f-44ba-9535-a7a99abe3ac9}"/>
              </w:placeholder>
            </w:sdtPr>
            <w:sdtEndPr>
              <w:rPr>
                <w:rFonts w:hint="eastAsia" w:ascii="Times New Roman" w:hAnsi="Times New Roman" w:eastAsia="仿宋_GB2312" w:cs="仿宋_GB2312"/>
                <w:color w:val="auto"/>
                <w:kern w:val="2"/>
                <w:sz w:val="32"/>
                <w:szCs w:val="32"/>
                <w:highlight w:val="none"/>
                <w:lang w:val="en-US" w:eastAsia="zh-CN" w:bidi="ar-SA"/>
              </w:rPr>
            </w:sdtEndPr>
            <w:sdtContent>
              <w:r>
                <w:rPr>
                  <w:rFonts w:hint="eastAsia" w:ascii="Times New Roman" w:hAnsi="Times New Roman" w:eastAsia="仿宋_GB2312" w:cs="仿宋_GB2312"/>
                  <w:color w:val="auto"/>
                  <w:kern w:val="2"/>
                  <w:sz w:val="32"/>
                  <w:szCs w:val="32"/>
                  <w:highlight w:val="none"/>
                  <w:lang w:val="en-US" w:eastAsia="zh-CN" w:bidi="ar-SA"/>
                </w:rPr>
                <w:t>一、收入支出决算总表</w:t>
              </w:r>
            </w:sdtContent>
          </w:sdt>
          <w:r>
            <w:rPr>
              <w:rFonts w:hint="eastAsia" w:ascii="Times New Roman" w:hAnsi="Times New Roman" w:eastAsia="仿宋_GB2312" w:cs="仿宋_GB2312"/>
              <w:color w:val="auto"/>
              <w:kern w:val="2"/>
              <w:sz w:val="32"/>
              <w:szCs w:val="32"/>
              <w:highlight w:val="none"/>
              <w:lang w:val="en-US" w:eastAsia="zh-CN" w:bidi="ar-SA"/>
            </w:rPr>
            <w:tab/>
          </w:r>
          <w:bookmarkStart w:id="26" w:name="_Toc584730186_WPSOffice_Level2Page"/>
          <w:r>
            <w:rPr>
              <w:rFonts w:hint="eastAsia" w:ascii="Times New Roman" w:hAnsi="Times New Roman" w:eastAsia="仿宋_GB2312" w:cs="仿宋_GB2312"/>
              <w:color w:val="auto"/>
              <w:kern w:val="2"/>
              <w:sz w:val="32"/>
              <w:szCs w:val="32"/>
              <w:highlight w:val="none"/>
              <w:lang w:val="en-US" w:eastAsia="zh-CN" w:bidi="ar-SA"/>
            </w:rPr>
            <w:t>28</w:t>
          </w:r>
          <w:bookmarkEnd w:id="26"/>
          <w:r>
            <w:rPr>
              <w:rFonts w:hint="eastAsia" w:ascii="Times New Roman" w:hAnsi="Times New Roman" w:eastAsia="仿宋_GB2312" w:cs="仿宋_GB2312"/>
              <w:color w:val="auto"/>
              <w:kern w:val="2"/>
              <w:sz w:val="32"/>
              <w:szCs w:val="32"/>
              <w:highlight w:val="none"/>
              <w:lang w:val="en-US" w:eastAsia="zh-CN" w:bidi="ar-SA"/>
            </w:rPr>
            <w:fldChar w:fldCharType="end"/>
          </w:r>
        </w:p>
        <w:p>
          <w:pPr>
            <w:pStyle w:val="37"/>
            <w:tabs>
              <w:tab w:val="right" w:leader="dot" w:pos="8306"/>
            </w:tabs>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fldChar w:fldCharType="begin"/>
          </w:r>
          <w:r>
            <w:rPr>
              <w:rFonts w:hint="eastAsia" w:ascii="Times New Roman" w:hAnsi="Times New Roman" w:eastAsia="仿宋_GB2312" w:cs="仿宋_GB2312"/>
              <w:color w:val="auto"/>
              <w:kern w:val="2"/>
              <w:sz w:val="32"/>
              <w:szCs w:val="32"/>
              <w:highlight w:val="none"/>
              <w:lang w:val="en-US" w:eastAsia="zh-CN" w:bidi="ar-SA"/>
            </w:rPr>
            <w:instrText xml:space="preserve"> HYPERLINK \l _Toc1853565070_WPSOffice_Level2 </w:instrText>
          </w:r>
          <w:r>
            <w:rPr>
              <w:rFonts w:hint="eastAsia" w:ascii="Times New Roman" w:hAnsi="Times New Roman" w:eastAsia="仿宋_GB2312" w:cs="仿宋_GB2312"/>
              <w:color w:val="auto"/>
              <w:kern w:val="2"/>
              <w:sz w:val="32"/>
              <w:szCs w:val="32"/>
              <w:highlight w:val="none"/>
              <w:lang w:val="en-US" w:eastAsia="zh-CN" w:bidi="ar-SA"/>
            </w:rPr>
            <w:fldChar w:fldCharType="separate"/>
          </w:r>
          <w:sdt>
            <w:sdtPr>
              <w:rPr>
                <w:rFonts w:hint="eastAsia" w:ascii="Times New Roman" w:hAnsi="Times New Roman" w:eastAsia="仿宋_GB2312" w:cs="仿宋_GB2312"/>
                <w:color w:val="auto"/>
                <w:kern w:val="2"/>
                <w:sz w:val="32"/>
                <w:szCs w:val="32"/>
                <w:highlight w:val="none"/>
                <w:lang w:val="en-US" w:eastAsia="zh-CN" w:bidi="ar-SA"/>
              </w:rPr>
              <w:id w:val="314346013"/>
              <w:placeholder>
                <w:docPart w:val="{507e5ebf-d3f3-42aa-bf1c-a6d8cca55f93}"/>
              </w:placeholder>
            </w:sdtPr>
            <w:sdtEndPr>
              <w:rPr>
                <w:rFonts w:hint="eastAsia" w:ascii="Times New Roman" w:hAnsi="Times New Roman" w:eastAsia="仿宋_GB2312" w:cs="仿宋_GB2312"/>
                <w:color w:val="auto"/>
                <w:kern w:val="2"/>
                <w:sz w:val="32"/>
                <w:szCs w:val="32"/>
                <w:highlight w:val="none"/>
                <w:lang w:val="en-US" w:eastAsia="zh-CN" w:bidi="ar-SA"/>
              </w:rPr>
            </w:sdtEndPr>
            <w:sdtContent>
              <w:r>
                <w:rPr>
                  <w:rFonts w:hint="eastAsia" w:ascii="Times New Roman" w:hAnsi="Times New Roman" w:eastAsia="仿宋_GB2312" w:cs="仿宋_GB2312"/>
                  <w:color w:val="auto"/>
                  <w:kern w:val="2"/>
                  <w:sz w:val="32"/>
                  <w:szCs w:val="32"/>
                  <w:highlight w:val="none"/>
                  <w:lang w:val="en-US" w:eastAsia="zh-CN" w:bidi="ar-SA"/>
                </w:rPr>
                <w:t>二、收入决算表</w:t>
              </w:r>
            </w:sdtContent>
          </w:sdt>
          <w:r>
            <w:rPr>
              <w:rFonts w:hint="eastAsia" w:ascii="Times New Roman" w:hAnsi="Times New Roman" w:eastAsia="仿宋_GB2312" w:cs="仿宋_GB2312"/>
              <w:color w:val="auto"/>
              <w:kern w:val="2"/>
              <w:sz w:val="32"/>
              <w:szCs w:val="32"/>
              <w:highlight w:val="none"/>
              <w:lang w:val="en-US" w:eastAsia="zh-CN" w:bidi="ar-SA"/>
            </w:rPr>
            <w:tab/>
          </w:r>
          <w:bookmarkStart w:id="27" w:name="_Toc1853565070_WPSOffice_Level2Page"/>
          <w:r>
            <w:rPr>
              <w:rFonts w:hint="eastAsia" w:ascii="Times New Roman" w:hAnsi="Times New Roman" w:eastAsia="仿宋_GB2312" w:cs="仿宋_GB2312"/>
              <w:color w:val="auto"/>
              <w:kern w:val="2"/>
              <w:sz w:val="32"/>
              <w:szCs w:val="32"/>
              <w:highlight w:val="none"/>
              <w:lang w:val="en-US" w:eastAsia="zh-CN" w:bidi="ar-SA"/>
            </w:rPr>
            <w:t>28</w:t>
          </w:r>
          <w:bookmarkEnd w:id="27"/>
          <w:r>
            <w:rPr>
              <w:rFonts w:hint="eastAsia" w:ascii="Times New Roman" w:hAnsi="Times New Roman" w:eastAsia="仿宋_GB2312" w:cs="仿宋_GB2312"/>
              <w:color w:val="auto"/>
              <w:kern w:val="2"/>
              <w:sz w:val="32"/>
              <w:szCs w:val="32"/>
              <w:highlight w:val="none"/>
              <w:lang w:val="en-US" w:eastAsia="zh-CN" w:bidi="ar-SA"/>
            </w:rPr>
            <w:fldChar w:fldCharType="end"/>
          </w:r>
        </w:p>
        <w:p>
          <w:pPr>
            <w:pStyle w:val="37"/>
            <w:tabs>
              <w:tab w:val="right" w:leader="dot" w:pos="8306"/>
            </w:tabs>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fldChar w:fldCharType="begin"/>
          </w:r>
          <w:r>
            <w:rPr>
              <w:rFonts w:hint="eastAsia" w:ascii="Times New Roman" w:hAnsi="Times New Roman" w:eastAsia="仿宋_GB2312" w:cs="仿宋_GB2312"/>
              <w:color w:val="auto"/>
              <w:kern w:val="2"/>
              <w:sz w:val="32"/>
              <w:szCs w:val="32"/>
              <w:highlight w:val="none"/>
              <w:lang w:val="en-US" w:eastAsia="zh-CN" w:bidi="ar-SA"/>
            </w:rPr>
            <w:instrText xml:space="preserve"> HYPERLINK \l _Toc1166682486_WPSOffice_Level2 </w:instrText>
          </w:r>
          <w:r>
            <w:rPr>
              <w:rFonts w:hint="eastAsia" w:ascii="Times New Roman" w:hAnsi="Times New Roman" w:eastAsia="仿宋_GB2312" w:cs="仿宋_GB2312"/>
              <w:color w:val="auto"/>
              <w:kern w:val="2"/>
              <w:sz w:val="32"/>
              <w:szCs w:val="32"/>
              <w:highlight w:val="none"/>
              <w:lang w:val="en-US" w:eastAsia="zh-CN" w:bidi="ar-SA"/>
            </w:rPr>
            <w:fldChar w:fldCharType="separate"/>
          </w:r>
          <w:sdt>
            <w:sdtPr>
              <w:rPr>
                <w:rFonts w:hint="eastAsia" w:ascii="Times New Roman" w:hAnsi="Times New Roman" w:eastAsia="仿宋_GB2312" w:cs="仿宋_GB2312"/>
                <w:color w:val="auto"/>
                <w:kern w:val="2"/>
                <w:sz w:val="32"/>
                <w:szCs w:val="32"/>
                <w:highlight w:val="none"/>
                <w:lang w:val="en-US" w:eastAsia="zh-CN" w:bidi="ar-SA"/>
              </w:rPr>
              <w:id w:val="314346013"/>
              <w:placeholder>
                <w:docPart w:val="{53b32fab-e78f-48e7-95e8-d42d2f275066}"/>
              </w:placeholder>
            </w:sdtPr>
            <w:sdtEndPr>
              <w:rPr>
                <w:rFonts w:hint="eastAsia" w:ascii="Times New Roman" w:hAnsi="Times New Roman" w:eastAsia="仿宋_GB2312" w:cs="仿宋_GB2312"/>
                <w:color w:val="auto"/>
                <w:kern w:val="2"/>
                <w:sz w:val="32"/>
                <w:szCs w:val="32"/>
                <w:highlight w:val="none"/>
                <w:lang w:val="en-US" w:eastAsia="zh-CN" w:bidi="ar-SA"/>
              </w:rPr>
            </w:sdtEndPr>
            <w:sdtContent>
              <w:r>
                <w:rPr>
                  <w:rFonts w:hint="eastAsia" w:ascii="Times New Roman" w:hAnsi="Times New Roman" w:eastAsia="仿宋_GB2312" w:cs="仿宋_GB2312"/>
                  <w:color w:val="auto"/>
                  <w:kern w:val="2"/>
                  <w:sz w:val="32"/>
                  <w:szCs w:val="32"/>
                  <w:highlight w:val="none"/>
                  <w:lang w:val="en-US" w:eastAsia="zh-CN" w:bidi="ar-SA"/>
                </w:rPr>
                <w:t>三、支出决算表</w:t>
              </w:r>
            </w:sdtContent>
          </w:sdt>
          <w:r>
            <w:rPr>
              <w:rFonts w:hint="eastAsia" w:ascii="Times New Roman" w:hAnsi="Times New Roman" w:eastAsia="仿宋_GB2312" w:cs="仿宋_GB2312"/>
              <w:color w:val="auto"/>
              <w:kern w:val="2"/>
              <w:sz w:val="32"/>
              <w:szCs w:val="32"/>
              <w:highlight w:val="none"/>
              <w:lang w:val="en-US" w:eastAsia="zh-CN" w:bidi="ar-SA"/>
            </w:rPr>
            <w:tab/>
          </w:r>
          <w:bookmarkStart w:id="28" w:name="_Toc1166682486_WPSOffice_Level2Page"/>
          <w:r>
            <w:rPr>
              <w:rFonts w:hint="eastAsia" w:ascii="Times New Roman" w:hAnsi="Times New Roman" w:eastAsia="仿宋_GB2312" w:cs="仿宋_GB2312"/>
              <w:color w:val="auto"/>
              <w:kern w:val="2"/>
              <w:sz w:val="32"/>
              <w:szCs w:val="32"/>
              <w:highlight w:val="none"/>
              <w:lang w:val="en-US" w:eastAsia="zh-CN" w:bidi="ar-SA"/>
            </w:rPr>
            <w:t>28</w:t>
          </w:r>
          <w:bookmarkEnd w:id="28"/>
          <w:r>
            <w:rPr>
              <w:rFonts w:hint="eastAsia" w:ascii="Times New Roman" w:hAnsi="Times New Roman" w:eastAsia="仿宋_GB2312" w:cs="仿宋_GB2312"/>
              <w:color w:val="auto"/>
              <w:kern w:val="2"/>
              <w:sz w:val="32"/>
              <w:szCs w:val="32"/>
              <w:highlight w:val="none"/>
              <w:lang w:val="en-US" w:eastAsia="zh-CN" w:bidi="ar-SA"/>
            </w:rPr>
            <w:fldChar w:fldCharType="end"/>
          </w:r>
        </w:p>
        <w:p>
          <w:pPr>
            <w:pStyle w:val="37"/>
            <w:tabs>
              <w:tab w:val="right" w:leader="dot" w:pos="8306"/>
            </w:tabs>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fldChar w:fldCharType="begin"/>
          </w:r>
          <w:r>
            <w:rPr>
              <w:rFonts w:hint="eastAsia" w:ascii="Times New Roman" w:hAnsi="Times New Roman" w:eastAsia="仿宋_GB2312" w:cs="仿宋_GB2312"/>
              <w:color w:val="auto"/>
              <w:kern w:val="2"/>
              <w:sz w:val="32"/>
              <w:szCs w:val="32"/>
              <w:highlight w:val="none"/>
              <w:lang w:val="en-US" w:eastAsia="zh-CN" w:bidi="ar-SA"/>
            </w:rPr>
            <w:instrText xml:space="preserve"> HYPERLINK \l _Toc1575423750_WPSOffice_Level2 </w:instrText>
          </w:r>
          <w:r>
            <w:rPr>
              <w:rFonts w:hint="eastAsia" w:ascii="Times New Roman" w:hAnsi="Times New Roman" w:eastAsia="仿宋_GB2312" w:cs="仿宋_GB2312"/>
              <w:color w:val="auto"/>
              <w:kern w:val="2"/>
              <w:sz w:val="32"/>
              <w:szCs w:val="32"/>
              <w:highlight w:val="none"/>
              <w:lang w:val="en-US" w:eastAsia="zh-CN" w:bidi="ar-SA"/>
            </w:rPr>
            <w:fldChar w:fldCharType="separate"/>
          </w:r>
          <w:sdt>
            <w:sdtPr>
              <w:rPr>
                <w:rFonts w:hint="eastAsia" w:ascii="Times New Roman" w:hAnsi="Times New Roman" w:eastAsia="仿宋_GB2312" w:cs="仿宋_GB2312"/>
                <w:color w:val="auto"/>
                <w:kern w:val="2"/>
                <w:sz w:val="32"/>
                <w:szCs w:val="32"/>
                <w:highlight w:val="none"/>
                <w:lang w:val="en-US" w:eastAsia="zh-CN" w:bidi="ar-SA"/>
              </w:rPr>
              <w:id w:val="314346013"/>
              <w:placeholder>
                <w:docPart w:val="{56e81643-390c-4c8a-bd3a-74ea2512ed52}"/>
              </w:placeholder>
            </w:sdtPr>
            <w:sdtEndPr>
              <w:rPr>
                <w:rFonts w:hint="eastAsia" w:ascii="Times New Roman" w:hAnsi="Times New Roman" w:eastAsia="仿宋_GB2312" w:cs="仿宋_GB2312"/>
                <w:color w:val="auto"/>
                <w:kern w:val="2"/>
                <w:sz w:val="32"/>
                <w:szCs w:val="32"/>
                <w:highlight w:val="none"/>
                <w:lang w:val="en-US" w:eastAsia="zh-CN" w:bidi="ar-SA"/>
              </w:rPr>
            </w:sdtEndPr>
            <w:sdtContent>
              <w:r>
                <w:rPr>
                  <w:rFonts w:hint="eastAsia" w:ascii="Times New Roman" w:hAnsi="Times New Roman" w:eastAsia="仿宋_GB2312" w:cs="仿宋_GB2312"/>
                  <w:color w:val="auto"/>
                  <w:kern w:val="2"/>
                  <w:sz w:val="32"/>
                  <w:szCs w:val="32"/>
                  <w:highlight w:val="none"/>
                  <w:lang w:val="en-US" w:eastAsia="zh-CN" w:bidi="ar-SA"/>
                </w:rPr>
                <w:t>四、财政拨款收入支出决算总表</w:t>
              </w:r>
            </w:sdtContent>
          </w:sdt>
          <w:r>
            <w:rPr>
              <w:rFonts w:hint="eastAsia" w:ascii="Times New Roman" w:hAnsi="Times New Roman" w:eastAsia="仿宋_GB2312" w:cs="仿宋_GB2312"/>
              <w:color w:val="auto"/>
              <w:kern w:val="2"/>
              <w:sz w:val="32"/>
              <w:szCs w:val="32"/>
              <w:highlight w:val="none"/>
              <w:lang w:val="en-US" w:eastAsia="zh-CN" w:bidi="ar-SA"/>
            </w:rPr>
            <w:tab/>
          </w:r>
          <w:bookmarkStart w:id="29" w:name="_Toc1575423750_WPSOffice_Level2Page"/>
          <w:r>
            <w:rPr>
              <w:rFonts w:hint="eastAsia" w:ascii="Times New Roman" w:hAnsi="Times New Roman" w:eastAsia="仿宋_GB2312" w:cs="仿宋_GB2312"/>
              <w:color w:val="auto"/>
              <w:kern w:val="2"/>
              <w:sz w:val="32"/>
              <w:szCs w:val="32"/>
              <w:highlight w:val="none"/>
              <w:lang w:val="en-US" w:eastAsia="zh-CN" w:bidi="ar-SA"/>
            </w:rPr>
            <w:t>28</w:t>
          </w:r>
          <w:bookmarkEnd w:id="29"/>
          <w:r>
            <w:rPr>
              <w:rFonts w:hint="eastAsia" w:ascii="Times New Roman" w:hAnsi="Times New Roman" w:eastAsia="仿宋_GB2312" w:cs="仿宋_GB2312"/>
              <w:color w:val="auto"/>
              <w:kern w:val="2"/>
              <w:sz w:val="32"/>
              <w:szCs w:val="32"/>
              <w:highlight w:val="none"/>
              <w:lang w:val="en-US" w:eastAsia="zh-CN" w:bidi="ar-SA"/>
            </w:rPr>
            <w:fldChar w:fldCharType="end"/>
          </w:r>
        </w:p>
        <w:p>
          <w:pPr>
            <w:pStyle w:val="37"/>
            <w:tabs>
              <w:tab w:val="right" w:leader="dot" w:pos="8306"/>
            </w:tabs>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fldChar w:fldCharType="begin"/>
          </w:r>
          <w:r>
            <w:rPr>
              <w:rFonts w:hint="eastAsia" w:ascii="Times New Roman" w:hAnsi="Times New Roman" w:eastAsia="仿宋_GB2312" w:cs="仿宋_GB2312"/>
              <w:color w:val="auto"/>
              <w:kern w:val="2"/>
              <w:sz w:val="32"/>
              <w:szCs w:val="32"/>
              <w:highlight w:val="none"/>
              <w:lang w:val="en-US" w:eastAsia="zh-CN" w:bidi="ar-SA"/>
            </w:rPr>
            <w:instrText xml:space="preserve"> HYPERLINK \l _Toc762258936_WPSOffice_Level2 </w:instrText>
          </w:r>
          <w:r>
            <w:rPr>
              <w:rFonts w:hint="eastAsia" w:ascii="Times New Roman" w:hAnsi="Times New Roman" w:eastAsia="仿宋_GB2312" w:cs="仿宋_GB2312"/>
              <w:color w:val="auto"/>
              <w:kern w:val="2"/>
              <w:sz w:val="32"/>
              <w:szCs w:val="32"/>
              <w:highlight w:val="none"/>
              <w:lang w:val="en-US" w:eastAsia="zh-CN" w:bidi="ar-SA"/>
            </w:rPr>
            <w:fldChar w:fldCharType="separate"/>
          </w:r>
          <w:sdt>
            <w:sdtPr>
              <w:rPr>
                <w:rFonts w:hint="eastAsia" w:ascii="Times New Roman" w:hAnsi="Times New Roman" w:eastAsia="仿宋_GB2312" w:cs="仿宋_GB2312"/>
                <w:color w:val="auto"/>
                <w:kern w:val="2"/>
                <w:sz w:val="32"/>
                <w:szCs w:val="32"/>
                <w:highlight w:val="none"/>
                <w:lang w:val="en-US" w:eastAsia="zh-CN" w:bidi="ar-SA"/>
              </w:rPr>
              <w:id w:val="314346013"/>
              <w:placeholder>
                <w:docPart w:val="{8801498c-4ca3-49c4-82c6-9e173f307dcc}"/>
              </w:placeholder>
            </w:sdtPr>
            <w:sdtEndPr>
              <w:rPr>
                <w:rFonts w:hint="eastAsia" w:ascii="Times New Roman" w:hAnsi="Times New Roman" w:eastAsia="仿宋_GB2312" w:cs="仿宋_GB2312"/>
                <w:color w:val="auto"/>
                <w:kern w:val="2"/>
                <w:sz w:val="32"/>
                <w:szCs w:val="32"/>
                <w:highlight w:val="none"/>
                <w:lang w:val="en-US" w:eastAsia="zh-CN" w:bidi="ar-SA"/>
              </w:rPr>
            </w:sdtEndPr>
            <w:sdtContent>
              <w:r>
                <w:rPr>
                  <w:rFonts w:hint="eastAsia" w:ascii="Times New Roman" w:hAnsi="Times New Roman" w:eastAsia="仿宋_GB2312" w:cs="仿宋_GB2312"/>
                  <w:color w:val="auto"/>
                  <w:kern w:val="2"/>
                  <w:sz w:val="32"/>
                  <w:szCs w:val="32"/>
                  <w:highlight w:val="none"/>
                  <w:lang w:val="en-US" w:eastAsia="zh-CN" w:bidi="ar-SA"/>
                </w:rPr>
                <w:t>五、财政拨款支出决算明细表</w:t>
              </w:r>
            </w:sdtContent>
          </w:sdt>
          <w:r>
            <w:rPr>
              <w:rFonts w:hint="eastAsia" w:ascii="Times New Roman" w:hAnsi="Times New Roman" w:eastAsia="仿宋_GB2312" w:cs="仿宋_GB2312"/>
              <w:color w:val="auto"/>
              <w:kern w:val="2"/>
              <w:sz w:val="32"/>
              <w:szCs w:val="32"/>
              <w:highlight w:val="none"/>
              <w:lang w:val="en-US" w:eastAsia="zh-CN" w:bidi="ar-SA"/>
            </w:rPr>
            <w:tab/>
          </w:r>
          <w:bookmarkStart w:id="30" w:name="_Toc762258936_WPSOffice_Level2Page"/>
          <w:r>
            <w:rPr>
              <w:rFonts w:hint="eastAsia" w:ascii="Times New Roman" w:hAnsi="Times New Roman" w:eastAsia="仿宋_GB2312" w:cs="仿宋_GB2312"/>
              <w:color w:val="auto"/>
              <w:kern w:val="2"/>
              <w:sz w:val="32"/>
              <w:szCs w:val="32"/>
              <w:highlight w:val="none"/>
              <w:lang w:val="en-US" w:eastAsia="zh-CN" w:bidi="ar-SA"/>
            </w:rPr>
            <w:t>28</w:t>
          </w:r>
          <w:bookmarkEnd w:id="30"/>
          <w:r>
            <w:rPr>
              <w:rFonts w:hint="eastAsia" w:ascii="Times New Roman" w:hAnsi="Times New Roman" w:eastAsia="仿宋_GB2312" w:cs="仿宋_GB2312"/>
              <w:color w:val="auto"/>
              <w:kern w:val="2"/>
              <w:sz w:val="32"/>
              <w:szCs w:val="32"/>
              <w:highlight w:val="none"/>
              <w:lang w:val="en-US" w:eastAsia="zh-CN" w:bidi="ar-SA"/>
            </w:rPr>
            <w:fldChar w:fldCharType="end"/>
          </w:r>
        </w:p>
        <w:p>
          <w:pPr>
            <w:pStyle w:val="37"/>
            <w:tabs>
              <w:tab w:val="right" w:leader="dot" w:pos="8306"/>
            </w:tabs>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fldChar w:fldCharType="begin"/>
          </w:r>
          <w:r>
            <w:rPr>
              <w:rFonts w:hint="eastAsia" w:ascii="Times New Roman" w:hAnsi="Times New Roman" w:eastAsia="仿宋_GB2312" w:cs="仿宋_GB2312"/>
              <w:color w:val="auto"/>
              <w:kern w:val="2"/>
              <w:sz w:val="32"/>
              <w:szCs w:val="32"/>
              <w:highlight w:val="none"/>
              <w:lang w:val="en-US" w:eastAsia="zh-CN" w:bidi="ar-SA"/>
            </w:rPr>
            <w:instrText xml:space="preserve"> HYPERLINK \l _Toc1867558261_WPSOffice_Level2 </w:instrText>
          </w:r>
          <w:r>
            <w:rPr>
              <w:rFonts w:hint="eastAsia" w:ascii="Times New Roman" w:hAnsi="Times New Roman" w:eastAsia="仿宋_GB2312" w:cs="仿宋_GB2312"/>
              <w:color w:val="auto"/>
              <w:kern w:val="2"/>
              <w:sz w:val="32"/>
              <w:szCs w:val="32"/>
              <w:highlight w:val="none"/>
              <w:lang w:val="en-US" w:eastAsia="zh-CN" w:bidi="ar-SA"/>
            </w:rPr>
            <w:fldChar w:fldCharType="separate"/>
          </w:r>
          <w:sdt>
            <w:sdtPr>
              <w:rPr>
                <w:rFonts w:hint="eastAsia" w:ascii="Times New Roman" w:hAnsi="Times New Roman" w:eastAsia="仿宋_GB2312" w:cs="仿宋_GB2312"/>
                <w:color w:val="auto"/>
                <w:kern w:val="2"/>
                <w:sz w:val="32"/>
                <w:szCs w:val="32"/>
                <w:highlight w:val="none"/>
                <w:lang w:val="en-US" w:eastAsia="zh-CN" w:bidi="ar-SA"/>
              </w:rPr>
              <w:id w:val="314346013"/>
              <w:placeholder>
                <w:docPart w:val="{d6818b10-c1ad-4e78-bbd4-9eab5a72510a}"/>
              </w:placeholder>
            </w:sdtPr>
            <w:sdtEndPr>
              <w:rPr>
                <w:rFonts w:hint="eastAsia" w:ascii="Times New Roman" w:hAnsi="Times New Roman" w:eastAsia="仿宋_GB2312" w:cs="仿宋_GB2312"/>
                <w:color w:val="auto"/>
                <w:kern w:val="2"/>
                <w:sz w:val="32"/>
                <w:szCs w:val="32"/>
                <w:highlight w:val="none"/>
                <w:lang w:val="en-US" w:eastAsia="zh-CN" w:bidi="ar-SA"/>
              </w:rPr>
            </w:sdtEndPr>
            <w:sdtContent>
              <w:r>
                <w:rPr>
                  <w:rFonts w:hint="eastAsia" w:ascii="Times New Roman" w:hAnsi="Times New Roman" w:eastAsia="仿宋_GB2312" w:cs="仿宋_GB2312"/>
                  <w:color w:val="auto"/>
                  <w:kern w:val="2"/>
                  <w:sz w:val="32"/>
                  <w:szCs w:val="32"/>
                  <w:highlight w:val="none"/>
                  <w:lang w:val="en-US" w:eastAsia="zh-CN" w:bidi="ar-SA"/>
                </w:rPr>
                <w:t>六、一般公共预算财政拨款支出决算表</w:t>
              </w:r>
            </w:sdtContent>
          </w:sdt>
          <w:r>
            <w:rPr>
              <w:rFonts w:hint="eastAsia" w:ascii="Times New Roman" w:hAnsi="Times New Roman" w:eastAsia="仿宋_GB2312" w:cs="仿宋_GB2312"/>
              <w:color w:val="auto"/>
              <w:kern w:val="2"/>
              <w:sz w:val="32"/>
              <w:szCs w:val="32"/>
              <w:highlight w:val="none"/>
              <w:lang w:val="en-US" w:eastAsia="zh-CN" w:bidi="ar-SA"/>
            </w:rPr>
            <w:tab/>
          </w:r>
          <w:bookmarkStart w:id="31" w:name="_Toc1867558261_WPSOffice_Level2Page"/>
          <w:r>
            <w:rPr>
              <w:rFonts w:hint="eastAsia" w:ascii="Times New Roman" w:hAnsi="Times New Roman" w:eastAsia="仿宋_GB2312" w:cs="仿宋_GB2312"/>
              <w:color w:val="auto"/>
              <w:kern w:val="2"/>
              <w:sz w:val="32"/>
              <w:szCs w:val="32"/>
              <w:highlight w:val="none"/>
              <w:lang w:val="en-US" w:eastAsia="zh-CN" w:bidi="ar-SA"/>
            </w:rPr>
            <w:t>28</w:t>
          </w:r>
          <w:bookmarkEnd w:id="31"/>
          <w:r>
            <w:rPr>
              <w:rFonts w:hint="eastAsia" w:ascii="Times New Roman" w:hAnsi="Times New Roman" w:eastAsia="仿宋_GB2312" w:cs="仿宋_GB2312"/>
              <w:color w:val="auto"/>
              <w:kern w:val="2"/>
              <w:sz w:val="32"/>
              <w:szCs w:val="32"/>
              <w:highlight w:val="none"/>
              <w:lang w:val="en-US" w:eastAsia="zh-CN" w:bidi="ar-SA"/>
            </w:rPr>
            <w:fldChar w:fldCharType="end"/>
          </w:r>
        </w:p>
        <w:p>
          <w:pPr>
            <w:pStyle w:val="37"/>
            <w:tabs>
              <w:tab w:val="right" w:leader="dot" w:pos="8306"/>
            </w:tabs>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fldChar w:fldCharType="begin"/>
          </w:r>
          <w:r>
            <w:rPr>
              <w:rFonts w:hint="eastAsia" w:ascii="Times New Roman" w:hAnsi="Times New Roman" w:eastAsia="仿宋_GB2312" w:cs="仿宋_GB2312"/>
              <w:color w:val="auto"/>
              <w:kern w:val="2"/>
              <w:sz w:val="32"/>
              <w:szCs w:val="32"/>
              <w:highlight w:val="none"/>
              <w:lang w:val="en-US" w:eastAsia="zh-CN" w:bidi="ar-SA"/>
            </w:rPr>
            <w:instrText xml:space="preserve"> HYPERLINK \l _Toc286639573_WPSOffice_Level2 </w:instrText>
          </w:r>
          <w:r>
            <w:rPr>
              <w:rFonts w:hint="eastAsia" w:ascii="Times New Roman" w:hAnsi="Times New Roman" w:eastAsia="仿宋_GB2312" w:cs="仿宋_GB2312"/>
              <w:color w:val="auto"/>
              <w:kern w:val="2"/>
              <w:sz w:val="32"/>
              <w:szCs w:val="32"/>
              <w:highlight w:val="none"/>
              <w:lang w:val="en-US" w:eastAsia="zh-CN" w:bidi="ar-SA"/>
            </w:rPr>
            <w:fldChar w:fldCharType="separate"/>
          </w:r>
          <w:sdt>
            <w:sdtPr>
              <w:rPr>
                <w:rFonts w:hint="eastAsia" w:ascii="Times New Roman" w:hAnsi="Times New Roman" w:eastAsia="仿宋_GB2312" w:cs="仿宋_GB2312"/>
                <w:color w:val="auto"/>
                <w:kern w:val="2"/>
                <w:sz w:val="32"/>
                <w:szCs w:val="32"/>
                <w:highlight w:val="none"/>
                <w:lang w:val="en-US" w:eastAsia="zh-CN" w:bidi="ar-SA"/>
              </w:rPr>
              <w:id w:val="314346013"/>
              <w:placeholder>
                <w:docPart w:val="{8090605a-b7a0-4f7b-9a1f-1277ed9425de}"/>
              </w:placeholder>
            </w:sdtPr>
            <w:sdtEndPr>
              <w:rPr>
                <w:rFonts w:hint="eastAsia" w:ascii="Times New Roman" w:hAnsi="Times New Roman" w:eastAsia="仿宋_GB2312" w:cs="仿宋_GB2312"/>
                <w:color w:val="auto"/>
                <w:kern w:val="2"/>
                <w:sz w:val="32"/>
                <w:szCs w:val="32"/>
                <w:highlight w:val="none"/>
                <w:lang w:val="en-US" w:eastAsia="zh-CN" w:bidi="ar-SA"/>
              </w:rPr>
            </w:sdtEndPr>
            <w:sdtContent>
              <w:r>
                <w:rPr>
                  <w:rFonts w:hint="eastAsia" w:ascii="Times New Roman" w:hAnsi="Times New Roman" w:eastAsia="仿宋_GB2312" w:cs="仿宋_GB2312"/>
                  <w:color w:val="auto"/>
                  <w:kern w:val="2"/>
                  <w:sz w:val="32"/>
                  <w:szCs w:val="32"/>
                  <w:highlight w:val="none"/>
                  <w:lang w:val="en-US" w:eastAsia="zh-CN" w:bidi="ar-SA"/>
                </w:rPr>
                <w:t>七、一般公共预算财政拨款支出决算明细表</w:t>
              </w:r>
            </w:sdtContent>
          </w:sdt>
          <w:r>
            <w:rPr>
              <w:rFonts w:hint="eastAsia" w:ascii="Times New Roman" w:hAnsi="Times New Roman" w:eastAsia="仿宋_GB2312" w:cs="仿宋_GB2312"/>
              <w:color w:val="auto"/>
              <w:kern w:val="2"/>
              <w:sz w:val="32"/>
              <w:szCs w:val="32"/>
              <w:highlight w:val="none"/>
              <w:lang w:val="en-US" w:eastAsia="zh-CN" w:bidi="ar-SA"/>
            </w:rPr>
            <w:tab/>
          </w:r>
          <w:bookmarkStart w:id="32" w:name="_Toc286639573_WPSOffice_Level2Page"/>
          <w:r>
            <w:rPr>
              <w:rFonts w:hint="eastAsia" w:ascii="Times New Roman" w:hAnsi="Times New Roman" w:eastAsia="仿宋_GB2312" w:cs="仿宋_GB2312"/>
              <w:color w:val="auto"/>
              <w:kern w:val="2"/>
              <w:sz w:val="32"/>
              <w:szCs w:val="32"/>
              <w:highlight w:val="none"/>
              <w:lang w:val="en-US" w:eastAsia="zh-CN" w:bidi="ar-SA"/>
            </w:rPr>
            <w:t>28</w:t>
          </w:r>
          <w:bookmarkEnd w:id="32"/>
          <w:r>
            <w:rPr>
              <w:rFonts w:hint="eastAsia" w:ascii="Times New Roman" w:hAnsi="Times New Roman" w:eastAsia="仿宋_GB2312" w:cs="仿宋_GB2312"/>
              <w:color w:val="auto"/>
              <w:kern w:val="2"/>
              <w:sz w:val="32"/>
              <w:szCs w:val="32"/>
              <w:highlight w:val="none"/>
              <w:lang w:val="en-US" w:eastAsia="zh-CN" w:bidi="ar-SA"/>
            </w:rPr>
            <w:fldChar w:fldCharType="end"/>
          </w:r>
        </w:p>
        <w:p>
          <w:pPr>
            <w:pStyle w:val="37"/>
            <w:tabs>
              <w:tab w:val="right" w:leader="dot" w:pos="8306"/>
            </w:tabs>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fldChar w:fldCharType="begin"/>
          </w:r>
          <w:r>
            <w:rPr>
              <w:rFonts w:hint="eastAsia" w:ascii="Times New Roman" w:hAnsi="Times New Roman" w:eastAsia="仿宋_GB2312" w:cs="仿宋_GB2312"/>
              <w:color w:val="auto"/>
              <w:kern w:val="2"/>
              <w:sz w:val="32"/>
              <w:szCs w:val="32"/>
              <w:highlight w:val="none"/>
              <w:lang w:val="en-US" w:eastAsia="zh-CN" w:bidi="ar-SA"/>
            </w:rPr>
            <w:instrText xml:space="preserve"> HYPERLINK \l _Toc66414974_WPSOffice_Level2 </w:instrText>
          </w:r>
          <w:r>
            <w:rPr>
              <w:rFonts w:hint="eastAsia" w:ascii="Times New Roman" w:hAnsi="Times New Roman" w:eastAsia="仿宋_GB2312" w:cs="仿宋_GB2312"/>
              <w:color w:val="auto"/>
              <w:kern w:val="2"/>
              <w:sz w:val="32"/>
              <w:szCs w:val="32"/>
              <w:highlight w:val="none"/>
              <w:lang w:val="en-US" w:eastAsia="zh-CN" w:bidi="ar-SA"/>
            </w:rPr>
            <w:fldChar w:fldCharType="separate"/>
          </w:r>
          <w:sdt>
            <w:sdtPr>
              <w:rPr>
                <w:rFonts w:hint="eastAsia" w:ascii="Times New Roman" w:hAnsi="Times New Roman" w:eastAsia="仿宋_GB2312" w:cs="仿宋_GB2312"/>
                <w:color w:val="auto"/>
                <w:kern w:val="2"/>
                <w:sz w:val="32"/>
                <w:szCs w:val="32"/>
                <w:highlight w:val="none"/>
                <w:lang w:val="en-US" w:eastAsia="zh-CN" w:bidi="ar-SA"/>
              </w:rPr>
              <w:id w:val="314346013"/>
              <w:placeholder>
                <w:docPart w:val="{034c3fef-5849-4d0a-8f33-2840720c08cc}"/>
              </w:placeholder>
            </w:sdtPr>
            <w:sdtEndPr>
              <w:rPr>
                <w:rFonts w:hint="eastAsia" w:ascii="Times New Roman" w:hAnsi="Times New Roman" w:eastAsia="仿宋_GB2312" w:cs="仿宋_GB2312"/>
                <w:color w:val="auto"/>
                <w:kern w:val="2"/>
                <w:sz w:val="32"/>
                <w:szCs w:val="32"/>
                <w:highlight w:val="none"/>
                <w:lang w:val="en-US" w:eastAsia="zh-CN" w:bidi="ar-SA"/>
              </w:rPr>
            </w:sdtEndPr>
            <w:sdtContent>
              <w:r>
                <w:rPr>
                  <w:rFonts w:hint="eastAsia" w:ascii="Times New Roman" w:hAnsi="Times New Roman" w:eastAsia="仿宋_GB2312" w:cs="仿宋_GB2312"/>
                  <w:color w:val="auto"/>
                  <w:kern w:val="2"/>
                  <w:sz w:val="32"/>
                  <w:szCs w:val="32"/>
                  <w:highlight w:val="none"/>
                  <w:lang w:val="en-US" w:eastAsia="zh-CN" w:bidi="ar-SA"/>
                </w:rPr>
                <w:t>八、一般公共预算财政拨款基本支出决算表</w:t>
              </w:r>
            </w:sdtContent>
          </w:sdt>
          <w:r>
            <w:rPr>
              <w:rFonts w:hint="eastAsia" w:ascii="Times New Roman" w:hAnsi="Times New Roman" w:eastAsia="仿宋_GB2312" w:cs="仿宋_GB2312"/>
              <w:color w:val="auto"/>
              <w:kern w:val="2"/>
              <w:sz w:val="32"/>
              <w:szCs w:val="32"/>
              <w:highlight w:val="none"/>
              <w:lang w:val="en-US" w:eastAsia="zh-CN" w:bidi="ar-SA"/>
            </w:rPr>
            <w:tab/>
          </w:r>
          <w:bookmarkStart w:id="33" w:name="_Toc66414974_WPSOffice_Level2Page"/>
          <w:r>
            <w:rPr>
              <w:rFonts w:hint="eastAsia" w:ascii="Times New Roman" w:hAnsi="Times New Roman" w:eastAsia="仿宋_GB2312" w:cs="仿宋_GB2312"/>
              <w:color w:val="auto"/>
              <w:kern w:val="2"/>
              <w:sz w:val="32"/>
              <w:szCs w:val="32"/>
              <w:highlight w:val="none"/>
              <w:lang w:val="en-US" w:eastAsia="zh-CN" w:bidi="ar-SA"/>
            </w:rPr>
            <w:t>28</w:t>
          </w:r>
          <w:bookmarkEnd w:id="33"/>
          <w:r>
            <w:rPr>
              <w:rFonts w:hint="eastAsia" w:ascii="Times New Roman" w:hAnsi="Times New Roman" w:eastAsia="仿宋_GB2312" w:cs="仿宋_GB2312"/>
              <w:color w:val="auto"/>
              <w:kern w:val="2"/>
              <w:sz w:val="32"/>
              <w:szCs w:val="32"/>
              <w:highlight w:val="none"/>
              <w:lang w:val="en-US" w:eastAsia="zh-CN" w:bidi="ar-SA"/>
            </w:rPr>
            <w:fldChar w:fldCharType="end"/>
          </w:r>
        </w:p>
        <w:p>
          <w:pPr>
            <w:pStyle w:val="37"/>
            <w:tabs>
              <w:tab w:val="right" w:leader="dot" w:pos="8306"/>
            </w:tabs>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fldChar w:fldCharType="begin"/>
          </w:r>
          <w:r>
            <w:rPr>
              <w:rFonts w:hint="eastAsia" w:ascii="Times New Roman" w:hAnsi="Times New Roman" w:eastAsia="仿宋_GB2312" w:cs="仿宋_GB2312"/>
              <w:color w:val="auto"/>
              <w:kern w:val="2"/>
              <w:sz w:val="32"/>
              <w:szCs w:val="32"/>
              <w:highlight w:val="none"/>
              <w:lang w:val="en-US" w:eastAsia="zh-CN" w:bidi="ar-SA"/>
            </w:rPr>
            <w:instrText xml:space="preserve"> HYPERLINK \l _Toc1443854340_WPSOffice_Level2 </w:instrText>
          </w:r>
          <w:r>
            <w:rPr>
              <w:rFonts w:hint="eastAsia" w:ascii="Times New Roman" w:hAnsi="Times New Roman" w:eastAsia="仿宋_GB2312" w:cs="仿宋_GB2312"/>
              <w:color w:val="auto"/>
              <w:kern w:val="2"/>
              <w:sz w:val="32"/>
              <w:szCs w:val="32"/>
              <w:highlight w:val="none"/>
              <w:lang w:val="en-US" w:eastAsia="zh-CN" w:bidi="ar-SA"/>
            </w:rPr>
            <w:fldChar w:fldCharType="separate"/>
          </w:r>
          <w:sdt>
            <w:sdtPr>
              <w:rPr>
                <w:rFonts w:hint="eastAsia" w:ascii="Times New Roman" w:hAnsi="Times New Roman" w:eastAsia="仿宋_GB2312" w:cs="仿宋_GB2312"/>
                <w:color w:val="auto"/>
                <w:kern w:val="2"/>
                <w:sz w:val="32"/>
                <w:szCs w:val="32"/>
                <w:highlight w:val="none"/>
                <w:lang w:val="en-US" w:eastAsia="zh-CN" w:bidi="ar-SA"/>
              </w:rPr>
              <w:id w:val="314346013"/>
              <w:placeholder>
                <w:docPart w:val="{cd010abd-aa02-4255-8061-71d0aac1fd13}"/>
              </w:placeholder>
            </w:sdtPr>
            <w:sdtEndPr>
              <w:rPr>
                <w:rFonts w:hint="eastAsia" w:ascii="Times New Roman" w:hAnsi="Times New Roman" w:eastAsia="仿宋_GB2312" w:cs="仿宋_GB2312"/>
                <w:color w:val="auto"/>
                <w:kern w:val="2"/>
                <w:sz w:val="32"/>
                <w:szCs w:val="32"/>
                <w:highlight w:val="none"/>
                <w:lang w:val="en-US" w:eastAsia="zh-CN" w:bidi="ar-SA"/>
              </w:rPr>
            </w:sdtEndPr>
            <w:sdtContent>
              <w:r>
                <w:rPr>
                  <w:rFonts w:hint="eastAsia" w:ascii="Times New Roman" w:hAnsi="Times New Roman" w:eastAsia="仿宋_GB2312" w:cs="仿宋_GB2312"/>
                  <w:color w:val="auto"/>
                  <w:kern w:val="2"/>
                  <w:sz w:val="32"/>
                  <w:szCs w:val="32"/>
                  <w:highlight w:val="none"/>
                  <w:lang w:val="en-US" w:eastAsia="zh-CN" w:bidi="ar-SA"/>
                </w:rPr>
                <w:t>九、一般公共预算财政拨款项目支出决算表</w:t>
              </w:r>
            </w:sdtContent>
          </w:sdt>
          <w:r>
            <w:rPr>
              <w:rFonts w:hint="eastAsia" w:ascii="Times New Roman" w:hAnsi="Times New Roman" w:eastAsia="仿宋_GB2312" w:cs="仿宋_GB2312"/>
              <w:color w:val="auto"/>
              <w:kern w:val="2"/>
              <w:sz w:val="32"/>
              <w:szCs w:val="32"/>
              <w:highlight w:val="none"/>
              <w:lang w:val="en-US" w:eastAsia="zh-CN" w:bidi="ar-SA"/>
            </w:rPr>
            <w:tab/>
          </w:r>
          <w:bookmarkStart w:id="34" w:name="_Toc1443854340_WPSOffice_Level2Page"/>
          <w:r>
            <w:rPr>
              <w:rFonts w:hint="eastAsia" w:ascii="Times New Roman" w:hAnsi="Times New Roman" w:eastAsia="仿宋_GB2312" w:cs="仿宋_GB2312"/>
              <w:color w:val="auto"/>
              <w:kern w:val="2"/>
              <w:sz w:val="32"/>
              <w:szCs w:val="32"/>
              <w:highlight w:val="none"/>
              <w:lang w:val="en-US" w:eastAsia="zh-CN" w:bidi="ar-SA"/>
            </w:rPr>
            <w:t>28</w:t>
          </w:r>
          <w:bookmarkEnd w:id="34"/>
          <w:r>
            <w:rPr>
              <w:rFonts w:hint="eastAsia" w:ascii="Times New Roman" w:hAnsi="Times New Roman" w:eastAsia="仿宋_GB2312" w:cs="仿宋_GB2312"/>
              <w:color w:val="auto"/>
              <w:kern w:val="2"/>
              <w:sz w:val="32"/>
              <w:szCs w:val="32"/>
              <w:highlight w:val="none"/>
              <w:lang w:val="en-US" w:eastAsia="zh-CN" w:bidi="ar-SA"/>
            </w:rPr>
            <w:fldChar w:fldCharType="end"/>
          </w:r>
        </w:p>
        <w:p>
          <w:pPr>
            <w:pStyle w:val="37"/>
            <w:tabs>
              <w:tab w:val="right" w:leader="dot" w:pos="8306"/>
            </w:tabs>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fldChar w:fldCharType="begin"/>
          </w:r>
          <w:r>
            <w:rPr>
              <w:rFonts w:hint="eastAsia" w:ascii="Times New Roman" w:hAnsi="Times New Roman" w:eastAsia="仿宋_GB2312" w:cs="仿宋_GB2312"/>
              <w:color w:val="auto"/>
              <w:kern w:val="2"/>
              <w:sz w:val="32"/>
              <w:szCs w:val="32"/>
              <w:highlight w:val="none"/>
              <w:lang w:val="en-US" w:eastAsia="zh-CN" w:bidi="ar-SA"/>
            </w:rPr>
            <w:instrText xml:space="preserve"> HYPERLINK \l _Toc888029456_WPSOffice_Level2 </w:instrText>
          </w:r>
          <w:r>
            <w:rPr>
              <w:rFonts w:hint="eastAsia" w:ascii="Times New Roman" w:hAnsi="Times New Roman" w:eastAsia="仿宋_GB2312" w:cs="仿宋_GB2312"/>
              <w:color w:val="auto"/>
              <w:kern w:val="2"/>
              <w:sz w:val="32"/>
              <w:szCs w:val="32"/>
              <w:highlight w:val="none"/>
              <w:lang w:val="en-US" w:eastAsia="zh-CN" w:bidi="ar-SA"/>
            </w:rPr>
            <w:fldChar w:fldCharType="separate"/>
          </w:r>
          <w:sdt>
            <w:sdtPr>
              <w:rPr>
                <w:rFonts w:hint="eastAsia" w:ascii="Times New Roman" w:hAnsi="Times New Roman" w:eastAsia="仿宋_GB2312" w:cs="仿宋_GB2312"/>
                <w:color w:val="auto"/>
                <w:kern w:val="2"/>
                <w:sz w:val="32"/>
                <w:szCs w:val="32"/>
                <w:highlight w:val="none"/>
                <w:lang w:val="en-US" w:eastAsia="zh-CN" w:bidi="ar-SA"/>
              </w:rPr>
              <w:id w:val="314346013"/>
              <w:placeholder>
                <w:docPart w:val="{169ad333-b896-4c31-ab30-6e7f920f217c}"/>
              </w:placeholder>
            </w:sdtPr>
            <w:sdtEndPr>
              <w:rPr>
                <w:rFonts w:hint="eastAsia" w:ascii="Times New Roman" w:hAnsi="Times New Roman" w:eastAsia="仿宋_GB2312" w:cs="仿宋_GB2312"/>
                <w:color w:val="auto"/>
                <w:kern w:val="2"/>
                <w:sz w:val="32"/>
                <w:szCs w:val="32"/>
                <w:highlight w:val="none"/>
                <w:lang w:val="en-US" w:eastAsia="zh-CN" w:bidi="ar-SA"/>
              </w:rPr>
            </w:sdtEndPr>
            <w:sdtContent>
              <w:r>
                <w:rPr>
                  <w:rFonts w:hint="eastAsia" w:ascii="Times New Roman" w:hAnsi="Times New Roman" w:eastAsia="仿宋_GB2312" w:cs="仿宋_GB2312"/>
                  <w:color w:val="auto"/>
                  <w:kern w:val="2"/>
                  <w:sz w:val="32"/>
                  <w:szCs w:val="32"/>
                  <w:highlight w:val="none"/>
                  <w:lang w:val="en-US" w:eastAsia="zh-CN" w:bidi="ar-SA"/>
                </w:rPr>
                <w:t>十、政府性基金预算财政拨款收入支出决算表</w:t>
              </w:r>
            </w:sdtContent>
          </w:sdt>
          <w:r>
            <w:rPr>
              <w:rFonts w:hint="eastAsia" w:ascii="Times New Roman" w:hAnsi="Times New Roman" w:eastAsia="仿宋_GB2312" w:cs="仿宋_GB2312"/>
              <w:color w:val="auto"/>
              <w:kern w:val="2"/>
              <w:sz w:val="32"/>
              <w:szCs w:val="32"/>
              <w:highlight w:val="none"/>
              <w:lang w:val="en-US" w:eastAsia="zh-CN" w:bidi="ar-SA"/>
            </w:rPr>
            <w:tab/>
          </w:r>
          <w:bookmarkStart w:id="35" w:name="_Toc888029456_WPSOffice_Level2Page"/>
          <w:r>
            <w:rPr>
              <w:rFonts w:hint="eastAsia" w:ascii="Times New Roman" w:hAnsi="Times New Roman" w:eastAsia="仿宋_GB2312" w:cs="仿宋_GB2312"/>
              <w:color w:val="auto"/>
              <w:kern w:val="2"/>
              <w:sz w:val="32"/>
              <w:szCs w:val="32"/>
              <w:highlight w:val="none"/>
              <w:lang w:val="en-US" w:eastAsia="zh-CN" w:bidi="ar-SA"/>
            </w:rPr>
            <w:t>28</w:t>
          </w:r>
          <w:bookmarkEnd w:id="35"/>
          <w:r>
            <w:rPr>
              <w:rFonts w:hint="eastAsia" w:ascii="Times New Roman" w:hAnsi="Times New Roman" w:eastAsia="仿宋_GB2312" w:cs="仿宋_GB2312"/>
              <w:color w:val="auto"/>
              <w:kern w:val="2"/>
              <w:sz w:val="32"/>
              <w:szCs w:val="32"/>
              <w:highlight w:val="none"/>
              <w:lang w:val="en-US" w:eastAsia="zh-CN" w:bidi="ar-SA"/>
            </w:rPr>
            <w:fldChar w:fldCharType="end"/>
          </w:r>
        </w:p>
        <w:p>
          <w:pPr>
            <w:pStyle w:val="37"/>
            <w:tabs>
              <w:tab w:val="right" w:leader="dot" w:pos="8306"/>
            </w:tabs>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fldChar w:fldCharType="begin"/>
          </w:r>
          <w:r>
            <w:rPr>
              <w:rFonts w:hint="eastAsia" w:ascii="Times New Roman" w:hAnsi="Times New Roman" w:eastAsia="仿宋_GB2312" w:cs="仿宋_GB2312"/>
              <w:color w:val="auto"/>
              <w:kern w:val="2"/>
              <w:sz w:val="32"/>
              <w:szCs w:val="32"/>
              <w:highlight w:val="none"/>
              <w:lang w:val="en-US" w:eastAsia="zh-CN" w:bidi="ar-SA"/>
            </w:rPr>
            <w:instrText xml:space="preserve"> HYPERLINK \l _Toc1270722960_WPSOffice_Level2 </w:instrText>
          </w:r>
          <w:r>
            <w:rPr>
              <w:rFonts w:hint="eastAsia" w:ascii="Times New Roman" w:hAnsi="Times New Roman" w:eastAsia="仿宋_GB2312" w:cs="仿宋_GB2312"/>
              <w:color w:val="auto"/>
              <w:kern w:val="2"/>
              <w:sz w:val="32"/>
              <w:szCs w:val="32"/>
              <w:highlight w:val="none"/>
              <w:lang w:val="en-US" w:eastAsia="zh-CN" w:bidi="ar-SA"/>
            </w:rPr>
            <w:fldChar w:fldCharType="separate"/>
          </w:r>
          <w:sdt>
            <w:sdtPr>
              <w:rPr>
                <w:rFonts w:hint="eastAsia" w:ascii="Times New Roman" w:hAnsi="Times New Roman" w:eastAsia="仿宋_GB2312" w:cs="仿宋_GB2312"/>
                <w:color w:val="auto"/>
                <w:kern w:val="2"/>
                <w:sz w:val="32"/>
                <w:szCs w:val="32"/>
                <w:highlight w:val="none"/>
                <w:lang w:val="en-US" w:eastAsia="zh-CN" w:bidi="ar-SA"/>
              </w:rPr>
              <w:id w:val="314346013"/>
              <w:placeholder>
                <w:docPart w:val="{70232402-7fca-42ec-8ece-11e83784fc52}"/>
              </w:placeholder>
            </w:sdtPr>
            <w:sdtEndPr>
              <w:rPr>
                <w:rFonts w:hint="eastAsia" w:ascii="Times New Roman" w:hAnsi="Times New Roman" w:eastAsia="仿宋_GB2312" w:cs="仿宋_GB2312"/>
                <w:color w:val="auto"/>
                <w:kern w:val="2"/>
                <w:sz w:val="32"/>
                <w:szCs w:val="32"/>
                <w:highlight w:val="none"/>
                <w:lang w:val="en-US" w:eastAsia="zh-CN" w:bidi="ar-SA"/>
              </w:rPr>
            </w:sdtEndPr>
            <w:sdtContent>
              <w:r>
                <w:rPr>
                  <w:rFonts w:hint="eastAsia" w:ascii="Times New Roman" w:hAnsi="Times New Roman" w:eastAsia="仿宋_GB2312" w:cs="仿宋_GB2312"/>
                  <w:color w:val="auto"/>
                  <w:kern w:val="2"/>
                  <w:sz w:val="32"/>
                  <w:szCs w:val="32"/>
                  <w:highlight w:val="none"/>
                  <w:lang w:val="en-US" w:eastAsia="zh-CN" w:bidi="ar-SA"/>
                </w:rPr>
                <w:t>十一、国有资本经营预算财政拨款收入支出决算表</w:t>
              </w:r>
            </w:sdtContent>
          </w:sdt>
          <w:r>
            <w:rPr>
              <w:rFonts w:hint="eastAsia" w:ascii="Times New Roman" w:hAnsi="Times New Roman" w:eastAsia="仿宋_GB2312" w:cs="仿宋_GB2312"/>
              <w:color w:val="auto"/>
              <w:kern w:val="2"/>
              <w:sz w:val="32"/>
              <w:szCs w:val="32"/>
              <w:highlight w:val="none"/>
              <w:lang w:val="en-US" w:eastAsia="zh-CN" w:bidi="ar-SA"/>
            </w:rPr>
            <w:tab/>
          </w:r>
          <w:bookmarkStart w:id="36" w:name="_Toc1270722960_WPSOffice_Level2Page"/>
          <w:r>
            <w:rPr>
              <w:rFonts w:hint="eastAsia" w:ascii="Times New Roman" w:hAnsi="Times New Roman" w:eastAsia="仿宋_GB2312" w:cs="仿宋_GB2312"/>
              <w:color w:val="auto"/>
              <w:kern w:val="2"/>
              <w:sz w:val="32"/>
              <w:szCs w:val="32"/>
              <w:highlight w:val="none"/>
              <w:lang w:val="en-US" w:eastAsia="zh-CN" w:bidi="ar-SA"/>
            </w:rPr>
            <w:t>28</w:t>
          </w:r>
          <w:bookmarkEnd w:id="36"/>
          <w:r>
            <w:rPr>
              <w:rFonts w:hint="eastAsia" w:ascii="Times New Roman" w:hAnsi="Times New Roman" w:eastAsia="仿宋_GB2312" w:cs="仿宋_GB2312"/>
              <w:color w:val="auto"/>
              <w:kern w:val="2"/>
              <w:sz w:val="32"/>
              <w:szCs w:val="32"/>
              <w:highlight w:val="none"/>
              <w:lang w:val="en-US" w:eastAsia="zh-CN" w:bidi="ar-SA"/>
            </w:rPr>
            <w:fldChar w:fldCharType="end"/>
          </w:r>
        </w:p>
        <w:p>
          <w:pPr>
            <w:pStyle w:val="37"/>
            <w:tabs>
              <w:tab w:val="right" w:leader="dot" w:pos="8306"/>
            </w:tabs>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fldChar w:fldCharType="begin"/>
          </w:r>
          <w:r>
            <w:rPr>
              <w:rFonts w:hint="eastAsia" w:ascii="Times New Roman" w:hAnsi="Times New Roman" w:eastAsia="仿宋_GB2312" w:cs="仿宋_GB2312"/>
              <w:color w:val="auto"/>
              <w:kern w:val="2"/>
              <w:sz w:val="32"/>
              <w:szCs w:val="32"/>
              <w:highlight w:val="none"/>
              <w:lang w:val="en-US" w:eastAsia="zh-CN" w:bidi="ar-SA"/>
            </w:rPr>
            <w:instrText xml:space="preserve"> HYPERLINK \l _Toc644166302_WPSOffice_Level2 </w:instrText>
          </w:r>
          <w:r>
            <w:rPr>
              <w:rFonts w:hint="eastAsia" w:ascii="Times New Roman" w:hAnsi="Times New Roman" w:eastAsia="仿宋_GB2312" w:cs="仿宋_GB2312"/>
              <w:color w:val="auto"/>
              <w:kern w:val="2"/>
              <w:sz w:val="32"/>
              <w:szCs w:val="32"/>
              <w:highlight w:val="none"/>
              <w:lang w:val="en-US" w:eastAsia="zh-CN" w:bidi="ar-SA"/>
            </w:rPr>
            <w:fldChar w:fldCharType="separate"/>
          </w:r>
          <w:sdt>
            <w:sdtPr>
              <w:rPr>
                <w:rFonts w:hint="eastAsia" w:ascii="Times New Roman" w:hAnsi="Times New Roman" w:eastAsia="仿宋_GB2312" w:cs="仿宋_GB2312"/>
                <w:color w:val="auto"/>
                <w:kern w:val="2"/>
                <w:sz w:val="32"/>
                <w:szCs w:val="32"/>
                <w:highlight w:val="none"/>
                <w:lang w:val="en-US" w:eastAsia="zh-CN" w:bidi="ar-SA"/>
              </w:rPr>
              <w:id w:val="314346013"/>
              <w:placeholder>
                <w:docPart w:val="{7c22f9d5-9a62-4b66-9976-cdba175eb5b8}"/>
              </w:placeholder>
            </w:sdtPr>
            <w:sdtEndPr>
              <w:rPr>
                <w:rFonts w:hint="eastAsia" w:ascii="Times New Roman" w:hAnsi="Times New Roman" w:eastAsia="仿宋_GB2312" w:cs="仿宋_GB2312"/>
                <w:color w:val="auto"/>
                <w:kern w:val="2"/>
                <w:sz w:val="32"/>
                <w:szCs w:val="32"/>
                <w:highlight w:val="none"/>
                <w:lang w:val="en-US" w:eastAsia="zh-CN" w:bidi="ar-SA"/>
              </w:rPr>
            </w:sdtEndPr>
            <w:sdtContent>
              <w:r>
                <w:rPr>
                  <w:rFonts w:hint="eastAsia" w:ascii="Times New Roman" w:hAnsi="Times New Roman" w:eastAsia="仿宋_GB2312" w:cs="仿宋_GB2312"/>
                  <w:color w:val="auto"/>
                  <w:kern w:val="2"/>
                  <w:sz w:val="32"/>
                  <w:szCs w:val="32"/>
                  <w:highlight w:val="none"/>
                  <w:lang w:val="en-US" w:eastAsia="zh-CN" w:bidi="ar-SA"/>
                </w:rPr>
                <w:t>十二、国有资本经营预算财政拨款支出决算表</w:t>
              </w:r>
            </w:sdtContent>
          </w:sdt>
          <w:r>
            <w:rPr>
              <w:rFonts w:hint="eastAsia" w:ascii="Times New Roman" w:hAnsi="Times New Roman" w:eastAsia="仿宋_GB2312" w:cs="仿宋_GB2312"/>
              <w:color w:val="auto"/>
              <w:kern w:val="2"/>
              <w:sz w:val="32"/>
              <w:szCs w:val="32"/>
              <w:highlight w:val="none"/>
              <w:lang w:val="en-US" w:eastAsia="zh-CN" w:bidi="ar-SA"/>
            </w:rPr>
            <w:tab/>
          </w:r>
          <w:bookmarkStart w:id="37" w:name="_Toc644166302_WPSOffice_Level2Page"/>
          <w:r>
            <w:rPr>
              <w:rFonts w:hint="eastAsia" w:ascii="Times New Roman" w:hAnsi="Times New Roman" w:eastAsia="仿宋_GB2312" w:cs="仿宋_GB2312"/>
              <w:color w:val="auto"/>
              <w:kern w:val="2"/>
              <w:sz w:val="32"/>
              <w:szCs w:val="32"/>
              <w:highlight w:val="none"/>
              <w:lang w:val="en-US" w:eastAsia="zh-CN" w:bidi="ar-SA"/>
            </w:rPr>
            <w:t>28</w:t>
          </w:r>
          <w:bookmarkEnd w:id="37"/>
          <w:r>
            <w:rPr>
              <w:rFonts w:hint="eastAsia" w:ascii="Times New Roman" w:hAnsi="Times New Roman" w:eastAsia="仿宋_GB2312" w:cs="仿宋_GB2312"/>
              <w:color w:val="auto"/>
              <w:kern w:val="2"/>
              <w:sz w:val="32"/>
              <w:szCs w:val="32"/>
              <w:highlight w:val="none"/>
              <w:lang w:val="en-US" w:eastAsia="zh-CN" w:bidi="ar-SA"/>
            </w:rPr>
            <w:fldChar w:fldCharType="end"/>
          </w:r>
        </w:p>
        <w:p>
          <w:pPr>
            <w:pStyle w:val="37"/>
            <w:tabs>
              <w:tab w:val="right" w:leader="dot" w:pos="8306"/>
            </w:tabs>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fldChar w:fldCharType="begin"/>
          </w:r>
          <w:r>
            <w:rPr>
              <w:rFonts w:hint="eastAsia" w:ascii="Times New Roman" w:hAnsi="Times New Roman" w:eastAsia="仿宋_GB2312" w:cs="仿宋_GB2312"/>
              <w:color w:val="auto"/>
              <w:kern w:val="2"/>
              <w:sz w:val="32"/>
              <w:szCs w:val="32"/>
              <w:highlight w:val="none"/>
              <w:lang w:val="en-US" w:eastAsia="zh-CN" w:bidi="ar-SA"/>
            </w:rPr>
            <w:instrText xml:space="preserve"> HYPERLINK \l _Toc885996683_WPSOffice_Level2 </w:instrText>
          </w:r>
          <w:r>
            <w:rPr>
              <w:rFonts w:hint="eastAsia" w:ascii="Times New Roman" w:hAnsi="Times New Roman" w:eastAsia="仿宋_GB2312" w:cs="仿宋_GB2312"/>
              <w:color w:val="auto"/>
              <w:kern w:val="2"/>
              <w:sz w:val="32"/>
              <w:szCs w:val="32"/>
              <w:highlight w:val="none"/>
              <w:lang w:val="en-US" w:eastAsia="zh-CN" w:bidi="ar-SA"/>
            </w:rPr>
            <w:fldChar w:fldCharType="separate"/>
          </w:r>
          <w:sdt>
            <w:sdtPr>
              <w:rPr>
                <w:rFonts w:hint="eastAsia" w:ascii="Times New Roman" w:hAnsi="Times New Roman" w:eastAsia="仿宋_GB2312" w:cs="仿宋_GB2312"/>
                <w:color w:val="auto"/>
                <w:kern w:val="2"/>
                <w:sz w:val="32"/>
                <w:szCs w:val="32"/>
                <w:highlight w:val="none"/>
                <w:lang w:val="en-US" w:eastAsia="zh-CN" w:bidi="ar-SA"/>
              </w:rPr>
              <w:id w:val="314346013"/>
              <w:placeholder>
                <w:docPart w:val="{44cd59a7-5667-4c20-a0d9-39d09c764ad7}"/>
              </w:placeholder>
            </w:sdtPr>
            <w:sdtEndPr>
              <w:rPr>
                <w:rFonts w:hint="eastAsia" w:ascii="Times New Roman" w:hAnsi="Times New Roman" w:eastAsia="仿宋_GB2312" w:cs="仿宋_GB2312"/>
                <w:color w:val="auto"/>
                <w:kern w:val="2"/>
                <w:sz w:val="32"/>
                <w:szCs w:val="32"/>
                <w:highlight w:val="none"/>
                <w:lang w:val="en-US" w:eastAsia="zh-CN" w:bidi="ar-SA"/>
              </w:rPr>
            </w:sdtEndPr>
            <w:sdtContent>
              <w:r>
                <w:rPr>
                  <w:rFonts w:hint="eastAsia" w:ascii="Times New Roman" w:hAnsi="Times New Roman" w:eastAsia="仿宋_GB2312" w:cs="仿宋_GB2312"/>
                  <w:color w:val="auto"/>
                  <w:kern w:val="2"/>
                  <w:sz w:val="32"/>
                  <w:szCs w:val="32"/>
                  <w:highlight w:val="none"/>
                  <w:lang w:val="en-US" w:eastAsia="zh-CN" w:bidi="ar-SA"/>
                </w:rPr>
                <w:t>十三、财政拨款“三公”经费支出决算表</w:t>
              </w:r>
            </w:sdtContent>
          </w:sdt>
          <w:r>
            <w:rPr>
              <w:rFonts w:hint="eastAsia" w:ascii="Times New Roman" w:hAnsi="Times New Roman" w:eastAsia="仿宋_GB2312" w:cs="仿宋_GB2312"/>
              <w:color w:val="auto"/>
              <w:kern w:val="2"/>
              <w:sz w:val="32"/>
              <w:szCs w:val="32"/>
              <w:highlight w:val="none"/>
              <w:lang w:val="en-US" w:eastAsia="zh-CN" w:bidi="ar-SA"/>
            </w:rPr>
            <w:tab/>
          </w:r>
          <w:bookmarkStart w:id="38" w:name="_Toc885996683_WPSOffice_Level2Page"/>
          <w:r>
            <w:rPr>
              <w:rFonts w:hint="eastAsia" w:ascii="Times New Roman" w:hAnsi="Times New Roman" w:eastAsia="仿宋_GB2312" w:cs="仿宋_GB2312"/>
              <w:color w:val="auto"/>
              <w:kern w:val="2"/>
              <w:sz w:val="32"/>
              <w:szCs w:val="32"/>
              <w:highlight w:val="none"/>
              <w:lang w:val="en-US" w:eastAsia="zh-CN" w:bidi="ar-SA"/>
            </w:rPr>
            <w:t>28</w:t>
          </w:r>
          <w:bookmarkEnd w:id="38"/>
          <w:r>
            <w:rPr>
              <w:rFonts w:hint="eastAsia" w:ascii="Times New Roman" w:hAnsi="Times New Roman" w:eastAsia="仿宋_GB2312" w:cs="仿宋_GB2312"/>
              <w:color w:val="auto"/>
              <w:kern w:val="2"/>
              <w:sz w:val="32"/>
              <w:szCs w:val="32"/>
              <w:highlight w:val="none"/>
              <w:lang w:val="en-US" w:eastAsia="zh-CN" w:bidi="ar-SA"/>
            </w:rPr>
            <w:fldChar w:fldCharType="end"/>
          </w:r>
          <w:bookmarkEnd w:id="6"/>
        </w:p>
      </w:sdtContent>
    </w:sdt>
    <w:p>
      <w:pPr>
        <w:keepNext w:val="0"/>
        <w:keepLines w:val="0"/>
        <w:pageBreakBefore w:val="0"/>
        <w:widowControl/>
        <w:kinsoku/>
        <w:wordWrap/>
        <w:overflowPunct/>
        <w:topLinePunct w:val="0"/>
        <w:autoSpaceDE/>
        <w:autoSpaceDN/>
        <w:bidi w:val="0"/>
        <w:spacing w:line="560" w:lineRule="exact"/>
        <w:jc w:val="left"/>
        <w:textAlignment w:val="auto"/>
        <w:rPr>
          <w:rFonts w:hint="eastAsia" w:ascii="Times New Roman" w:hAnsi="Times New Roman" w:eastAsia="仿宋_GB2312" w:cs="仿宋_GB2312"/>
          <w:bCs/>
          <w:color w:val="auto"/>
          <w:kern w:val="44"/>
          <w:sz w:val="32"/>
          <w:szCs w:val="32"/>
          <w:highlight w:val="none"/>
        </w:rPr>
      </w:pPr>
      <w:r>
        <w:rPr>
          <w:rFonts w:hint="eastAsia" w:ascii="Times New Roman" w:hAnsi="Times New Roman" w:eastAsia="仿宋_GB2312" w:cs="仿宋_GB2312"/>
          <w:b/>
          <w:color w:val="auto"/>
          <w:sz w:val="32"/>
          <w:szCs w:val="32"/>
          <w:highlight w:val="none"/>
        </w:rPr>
        <w:br w:type="page"/>
      </w:r>
    </w:p>
    <w:p>
      <w:pPr>
        <w:pStyle w:val="5"/>
        <w:jc w:val="center"/>
        <w:rPr>
          <w:rFonts w:ascii="Times New Roman" w:hAnsi="Times New Roman" w:eastAsia="黑体"/>
          <w:color w:val="auto"/>
          <w:sz w:val="32"/>
          <w:szCs w:val="32"/>
          <w:highlight w:val="none"/>
        </w:rPr>
      </w:pPr>
      <w:bookmarkStart w:id="39" w:name="_Toc1034499018_WPSOffice_Level1"/>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29"/>
          <w:rFonts w:hint="eastAsia" w:ascii="Times New Roman" w:hAnsi="Times New Roman" w:eastAsia="方正小标宋简体" w:cs="方正小标宋简体"/>
          <w:b w:val="0"/>
          <w:bCs w:val="0"/>
          <w:color w:val="auto"/>
          <w:highlight w:val="none"/>
        </w:rPr>
        <w:t>部门概况</w:t>
      </w:r>
      <w:bookmarkEnd w:id="7"/>
      <w:bookmarkEnd w:id="8"/>
      <w:bookmarkEnd w:id="39"/>
    </w:p>
    <w:p>
      <w:pPr>
        <w:pStyle w:val="6"/>
        <w:numPr>
          <w:ilvl w:val="0"/>
          <w:numId w:val="1"/>
        </w:numPr>
        <w:rPr>
          <w:rFonts w:hint="eastAsia" w:ascii="黑体" w:hAnsi="黑体" w:eastAsia="黑体"/>
          <w:b w:val="0"/>
          <w:color w:val="auto"/>
          <w:highlight w:val="none"/>
          <w:lang w:eastAsia="zh-CN"/>
        </w:rPr>
      </w:pPr>
      <w:bookmarkStart w:id="40" w:name="_Toc1294169777_WPSOffice_Level2"/>
      <w:bookmarkStart w:id="41" w:name="_Toc32607786_WPSOffice_Level2"/>
      <w:bookmarkStart w:id="42" w:name="_Toc15396601"/>
      <w:bookmarkStart w:id="43" w:name="_Toc15377200"/>
      <w:r>
        <w:rPr>
          <w:rFonts w:hint="eastAsia" w:ascii="黑体" w:hAnsi="黑体" w:eastAsia="黑体"/>
          <w:b w:val="0"/>
          <w:color w:val="auto"/>
          <w:highlight w:val="none"/>
          <w:lang w:eastAsia="zh-CN"/>
        </w:rPr>
        <w:t>部门职责</w:t>
      </w:r>
      <w:bookmarkEnd w:id="40"/>
      <w:bookmarkEnd w:id="41"/>
    </w:p>
    <w:p>
      <w:pPr>
        <w:adjustRightInd w:val="0"/>
        <w:snapToGrid w:val="0"/>
        <w:spacing w:line="576" w:lineRule="exact"/>
        <w:ind w:firstLine="640" w:firstLineChars="200"/>
        <w:jc w:val="left"/>
        <w:rPr>
          <w:rFonts w:hint="eastAsia" w:ascii="仿宋_GB2312" w:hAnsi="仿宋_GB2312" w:eastAsia="仿宋_GB2312" w:cs="仿宋_GB2312"/>
          <w:sz w:val="32"/>
          <w:szCs w:val="32"/>
          <w:lang w:eastAsia="zh-CN"/>
        </w:rPr>
      </w:pPr>
      <w:r>
        <w:rPr>
          <w:rFonts w:hint="eastAsia" w:hAnsi="仿宋_GB2312" w:cs="仿宋_GB2312"/>
          <w:bCs/>
          <w:sz w:val="32"/>
          <w:szCs w:val="32"/>
        </w:rPr>
        <w:t xml:space="preserve"> </w:t>
      </w:r>
      <w:r>
        <w:rPr>
          <w:rFonts w:hint="eastAsia" w:ascii="仿宋_GB2312" w:hAnsi="仿宋_GB2312" w:eastAsia="仿宋_GB2312" w:cs="仿宋_GB2312"/>
          <w:sz w:val="32"/>
          <w:szCs w:val="32"/>
          <w:lang w:eastAsia="zh-CN"/>
        </w:rPr>
        <w:t>（一）主要职能。</w:t>
      </w:r>
    </w:p>
    <w:p>
      <w:pPr>
        <w:adjustRightInd w:val="0"/>
        <w:snapToGrid w:val="0"/>
        <w:spacing w:line="576"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1、贯彻落实党中央关于“三农”工作的方针政策和省委、市委的决策部署，在履行职责过程中坚持和加强党对“三农”工作的集中统一领导。</w:t>
      </w:r>
    </w:p>
    <w:p>
      <w:pPr>
        <w:adjustRightInd w:val="0"/>
        <w:snapToGrid w:val="0"/>
        <w:spacing w:line="576"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统筹研究和组织实施全市“三农”工作发展战略、中长期规划、重大政策。贯彻执行国家有关种植业、畜牧业（草原牧业）、渔业、农业机械化、农垦等农业领域工作的法律、法规、政策以及市委、市政府关于“三农”方面的决策部署，组织起草全市“三农”有关政策。参与涉农的财税、价格、收储、金融保险、进出口等政策制定。</w:t>
      </w:r>
    </w:p>
    <w:p>
      <w:pPr>
        <w:adjustRightInd w:val="0"/>
        <w:snapToGrid w:val="0"/>
        <w:spacing w:line="576"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统筹实施乡村振兴战略，牵头组织改善全市农村人居环境。拟订深化全市农村经济体制改革和巩固完善农村基本经营制度的政策措施。指导全市乡村特色产业、农产品加工业（产地初加工）、休闲农业和乡村企业发展工作。负责全市种植业、畜牧业（草原牧业）、渔业、农垦、农业机械化等农业各产业的监督管理。</w:t>
      </w:r>
    </w:p>
    <w:p>
      <w:pPr>
        <w:adjustRightInd w:val="0"/>
        <w:snapToGrid w:val="0"/>
        <w:spacing w:line="576"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负责制定全市农业全产业机械化、智能化、数字化发展规划并组织实施。负责全市农产品质量安全监督管理。组织开展农产品质量安全监测、追溯、风险评估。组织开展全市农业资源区划和资源保护工作。负责全市有关农业生产资料和农业投入品的监督管理。负责全市农业防灾减灾、农作物重大病虫害防治工作。负责全市农业投资管理和农田建设管理。</w:t>
      </w:r>
    </w:p>
    <w:p>
      <w:pPr>
        <w:adjustRightInd w:val="0"/>
        <w:snapToGrid w:val="0"/>
        <w:spacing w:line="576"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制定全市农业科研、农技推广的规划、计划和有关政策并组织实施，牵头推动农业科技体制改革和农业科技创新体系建设。指导全市农业农村人才工作。牵头开展全市农业对外合作工作。编制全市烟叶种植规划方案，督促检查烟叶种植方案贯彻落实。负责农业领域综合行政执法工作。负责全市国有农场土地的保护、利用和管理，指导国有农场的改革与发展。依法依规负责农业安全生产和职业健康监督管理工作。负责职责范围内的生态环境保护、审批服务便民化等工作。</w:t>
      </w:r>
    </w:p>
    <w:p>
      <w:pPr>
        <w:adjustRightInd w:val="0"/>
        <w:snapToGrid w:val="0"/>
        <w:spacing w:line="576" w:lineRule="exact"/>
        <w:ind w:firstLine="640" w:firstLineChars="200"/>
        <w:jc w:val="left"/>
        <w:rPr>
          <w:rFonts w:hint="eastAsia" w:ascii="仿宋_GB2312" w:hAnsi="仿宋_GB2312" w:eastAsia="仿宋_GB2312" w:cs="仿宋_GB2312"/>
          <w:sz w:val="32"/>
          <w:szCs w:val="32"/>
          <w:lang w:val="en-US" w:eastAsia="zh-CN"/>
        </w:rPr>
      </w:pPr>
      <w:bookmarkStart w:id="44" w:name="_Toc113544109"/>
      <w:r>
        <w:rPr>
          <w:rFonts w:hint="eastAsia" w:ascii="仿宋_GB2312" w:hAnsi="仿宋_GB2312" w:eastAsia="仿宋_GB2312" w:cs="仿宋_GB2312"/>
          <w:sz w:val="32"/>
          <w:szCs w:val="32"/>
          <w:lang w:val="en-US" w:eastAsia="zh-CN"/>
        </w:rPr>
        <w:t>6、完成市委、市政府交办的其他任务。</w:t>
      </w:r>
      <w:bookmarkEnd w:id="44"/>
    </w:p>
    <w:p>
      <w:pPr>
        <w:pStyle w:val="6"/>
        <w:rPr>
          <w:rStyle w:val="30"/>
          <w:b w:val="0"/>
          <w:bCs w:val="0"/>
          <w:color w:val="auto"/>
          <w:highlight w:val="none"/>
        </w:rPr>
      </w:pPr>
      <w:bookmarkStart w:id="45" w:name="_Toc108909256_WPSOffice_Level2"/>
      <w:bookmarkStart w:id="46" w:name="_Toc222685696_WPSOffice_Level2"/>
      <w:r>
        <w:rPr>
          <w:rFonts w:hint="eastAsia" w:ascii="黑体" w:eastAsia="黑体"/>
          <w:b w:val="0"/>
          <w:color w:val="auto"/>
          <w:highlight w:val="none"/>
        </w:rPr>
        <w:t>二、</w:t>
      </w:r>
      <w:r>
        <w:rPr>
          <w:rFonts w:hint="eastAsia" w:ascii="黑体" w:hAnsi="黑体" w:eastAsia="黑体"/>
          <w:b w:val="0"/>
          <w:color w:val="auto"/>
          <w:highlight w:val="none"/>
        </w:rPr>
        <w:t>机</w:t>
      </w:r>
      <w:r>
        <w:rPr>
          <w:rStyle w:val="30"/>
          <w:rFonts w:hint="eastAsia" w:ascii="黑体" w:hAnsi="黑体" w:eastAsia="黑体"/>
          <w:b w:val="0"/>
          <w:bCs w:val="0"/>
          <w:color w:val="auto"/>
          <w:highlight w:val="none"/>
        </w:rPr>
        <w:t>构设置</w:t>
      </w:r>
      <w:bookmarkEnd w:id="45"/>
      <w:bookmarkEnd w:id="46"/>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四川省攀枝花市农业农村局部门下属二级</w:t>
      </w:r>
      <w:r>
        <w:rPr>
          <w:rFonts w:hint="eastAsia" w:eastAsia="仿宋_GB2312" w:cs="仿宋_GB2312"/>
          <w:color w:val="auto"/>
          <w:kern w:val="2"/>
          <w:sz w:val="32"/>
          <w:szCs w:val="32"/>
          <w:highlight w:val="none"/>
          <w:lang w:val="en-US" w:eastAsia="zh-CN" w:bidi="ar-SA"/>
        </w:rPr>
        <w:t>预算</w:t>
      </w:r>
      <w:r>
        <w:rPr>
          <w:rFonts w:hint="eastAsia" w:ascii="Times New Roman" w:hAnsi="Times New Roman" w:eastAsia="仿宋_GB2312" w:cs="仿宋_GB2312"/>
          <w:color w:val="auto"/>
          <w:kern w:val="2"/>
          <w:sz w:val="32"/>
          <w:szCs w:val="32"/>
          <w:highlight w:val="none"/>
          <w:lang w:val="en-US" w:eastAsia="zh-CN" w:bidi="ar-SA"/>
        </w:rPr>
        <w:t>单位2个，其中行政单位1个，参照公务员法管理的事业单位0个，其他事业单位1个。</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纳入四川省攀枝花市农业农村局202</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年度部门决算编制范围的二级预算单位包括：</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bookmarkStart w:id="47" w:name="_Toc113544113"/>
      <w:r>
        <w:rPr>
          <w:rFonts w:hint="eastAsia" w:ascii="Times New Roman" w:hAnsi="Times New Roman" w:eastAsia="仿宋_GB2312" w:cs="仿宋_GB2312"/>
          <w:color w:val="auto"/>
          <w:kern w:val="2"/>
          <w:sz w:val="32"/>
          <w:szCs w:val="32"/>
          <w:highlight w:val="none"/>
          <w:lang w:val="en-US" w:eastAsia="zh-CN" w:bidi="ar-SA"/>
        </w:rPr>
        <w:t>1.四川省攀枝花市市农业农村局</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2.四川省攀西无公害农产品监测中心</w:t>
      </w:r>
      <w:bookmarkEnd w:id="47"/>
      <w:r>
        <w:rPr>
          <w:rFonts w:hint="eastAsia" w:ascii="Times New Roman" w:hAnsi="Times New Roman" w:eastAsia="仿宋_GB2312" w:cs="仿宋_GB2312"/>
          <w:color w:val="auto"/>
          <w:kern w:val="2"/>
          <w:sz w:val="32"/>
          <w:szCs w:val="32"/>
          <w:highlight w:val="none"/>
          <w:lang w:val="en-US" w:eastAsia="zh-CN" w:bidi="ar-SA"/>
        </w:rPr>
        <w:t xml:space="preserve"> </w:t>
      </w:r>
    </w:p>
    <w:bookmarkEnd w:id="42"/>
    <w:bookmarkEnd w:id="43"/>
    <w:p>
      <w:pPr>
        <w:pStyle w:val="9"/>
        <w:adjustRightInd w:val="0"/>
        <w:snapToGrid w:val="0"/>
        <w:spacing w:before="93" w:line="600" w:lineRule="exact"/>
        <w:ind w:firstLine="1120" w:firstLineChars="350"/>
        <w:rPr>
          <w:rFonts w:hint="eastAsia" w:ascii="Times New Roman" w:hAnsi="Times New Roman" w:eastAsia="仿宋_GB2312" w:cs="仿宋_GB2312"/>
          <w:color w:val="auto"/>
          <w:sz w:val="32"/>
          <w:szCs w:val="32"/>
          <w:highlight w:val="none"/>
        </w:rPr>
      </w:pPr>
    </w:p>
    <w:p>
      <w:pPr>
        <w:widowControl/>
        <w:jc w:val="left"/>
        <w:rPr>
          <w:rFonts w:ascii="Times New Roman" w:hAnsi="Times New Roman" w:eastAsia="仿宋"/>
          <w:color w:val="auto"/>
          <w:kern w:val="0"/>
          <w:sz w:val="32"/>
          <w:szCs w:val="32"/>
          <w:highlight w:val="none"/>
        </w:rPr>
      </w:pPr>
      <w:r>
        <w:rPr>
          <w:rFonts w:ascii="Times New Roman" w:hAnsi="Times New Roman" w:eastAsia="仿宋"/>
          <w:color w:val="auto"/>
          <w:sz w:val="32"/>
          <w:szCs w:val="32"/>
          <w:highlight w:val="none"/>
        </w:rPr>
        <w:br w:type="page"/>
      </w:r>
    </w:p>
    <w:p>
      <w:pPr>
        <w:pStyle w:val="5"/>
        <w:jc w:val="center"/>
        <w:rPr>
          <w:rFonts w:hint="eastAsia" w:ascii="Times New Roman" w:hAnsi="Times New Roman" w:eastAsia="方正小标宋简体" w:cs="方正小标宋简体"/>
          <w:b w:val="0"/>
          <w:color w:val="auto"/>
          <w:highlight w:val="none"/>
        </w:rPr>
      </w:pPr>
      <w:bookmarkStart w:id="48" w:name="_Toc15377204"/>
      <w:bookmarkStart w:id="49" w:name="_Toc32607786_WPSOffice_Level1"/>
      <w:bookmarkStart w:id="50" w:name="_Toc15396602"/>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ascii="Times New Roman" w:hAnsi="Times New Roman" w:eastAsia="方正小标宋简体" w:cs="方正小标宋简体"/>
          <w:b w:val="0"/>
          <w:color w:val="auto"/>
          <w:highlight w:val="none"/>
        </w:rPr>
        <w:t>部门决算情况说明</w:t>
      </w:r>
      <w:bookmarkEnd w:id="48"/>
      <w:bookmarkEnd w:id="49"/>
      <w:bookmarkEnd w:id="50"/>
    </w:p>
    <w:p>
      <w:pPr>
        <w:rPr>
          <w:rFonts w:ascii="Times New Roman" w:hAnsi="Times New Roman"/>
          <w:color w:val="auto"/>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0"/>
          <w:rFonts w:hint="eastAsia" w:ascii="Times New Roman" w:hAnsi="Times New Roman" w:eastAsia="黑体"/>
          <w:b w:val="0"/>
          <w:color w:val="auto"/>
          <w:highlight w:val="none"/>
        </w:rPr>
      </w:pPr>
      <w:bookmarkStart w:id="51" w:name="_Toc1232314711_WPSOffice_Level2"/>
      <w:bookmarkStart w:id="52" w:name="_Toc15377205"/>
      <w:bookmarkStart w:id="53" w:name="_Toc15396603"/>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30"/>
          <w:rFonts w:hint="eastAsia" w:ascii="Times New Roman" w:hAnsi="Times New Roman" w:eastAsia="黑体"/>
          <w:b w:val="0"/>
          <w:color w:val="auto"/>
          <w:highlight w:val="none"/>
        </w:rPr>
        <w:t>入支出决算总体情况说明</w:t>
      </w:r>
      <w:bookmarkEnd w:id="51"/>
      <w:bookmarkEnd w:id="52"/>
      <w:bookmarkEnd w:id="53"/>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2024年度收入、支出总计均为4322.11万元。与2023年度相比，收入、支出总计各减少338.57万元，下降7.26%。主要变动原因一是厉行节约严控公用经费，二是项目经费收入支出减少。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w:t>
      </w:r>
    </w:p>
    <w:p>
      <w:pPr>
        <w:pStyle w:val="9"/>
        <w:rPr>
          <w:rFonts w:hint="eastAsia" w:ascii="Times New Roman" w:hAnsi="Times New Roman" w:eastAsia="仿宋_GB2312" w:cs="仿宋_GB2312"/>
          <w:color w:val="auto"/>
          <w:sz w:val="32"/>
          <w:szCs w:val="32"/>
          <w:highlight w:val="none"/>
        </w:rPr>
      </w:pPr>
      <w:r>
        <w:rPr>
          <w:rFonts w:hint="default"/>
          <w:lang w:val="en"/>
        </w:rPr>
        <w:t xml:space="preserve">    </w:t>
      </w: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54" w:name="_Toc15396604"/>
      <w:bookmarkStart w:id="55" w:name="_Toc765841988_WPSOffice_Level2"/>
      <w:bookmarkStart w:id="56" w:name="_Toc15377206"/>
      <w:r>
        <w:rPr>
          <w:rFonts w:hint="eastAsia" w:ascii="Times New Roman" w:hAnsi="Times New Roman" w:eastAsia="黑体"/>
          <w:color w:val="auto"/>
          <w:sz w:val="32"/>
          <w:szCs w:val="32"/>
          <w:highlight w:val="none"/>
          <w:lang w:eastAsia="zh-CN"/>
        </w:rPr>
        <w:t>二、收入决算情况说明</w:t>
      </w:r>
      <w:bookmarkEnd w:id="54"/>
      <w:bookmarkEnd w:id="55"/>
      <w:bookmarkEnd w:id="56"/>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2024年度本年收入合计4322.11万元，其中：一般公共预算财政拨款收入4195.47万元，占97.06%；政府性基金预算财政拨款收入126.64万元，占2.9</w:t>
      </w:r>
      <w:r>
        <w:rPr>
          <w:rFonts w:hint="default" w:eastAsia="仿宋_GB2312" w:cs="仿宋_GB2312"/>
          <w:color w:val="auto"/>
          <w:kern w:val="2"/>
          <w:sz w:val="32"/>
          <w:szCs w:val="32"/>
          <w:highlight w:val="none"/>
          <w:lang w:val="en" w:eastAsia="zh-CN" w:bidi="ar-SA"/>
        </w:rPr>
        <w:t>4</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color w:val="auto"/>
          <w:kern w:val="2"/>
          <w:sz w:val="32"/>
          <w:szCs w:val="32"/>
          <w:highlight w:val="none"/>
          <w:lang w:val="en-US" w:eastAsia="zh-CN" w:bidi="ar-SA"/>
        </w:rPr>
        <w:t>国有资本经营预算财政拨款收入0万元，占0%；上级补助收入0万元，占0%；事业收入0万元，占0%；经营收入0万元，占0%；附属单位上缴收入0万元，占0%；其他收入0万元，占0%。</w:t>
      </w:r>
    </w:p>
    <w:p>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（图2：收入决算结构图）</w:t>
      </w:r>
    </w:p>
    <w:p>
      <w:pPr>
        <w:pStyle w:val="9"/>
        <w:rPr>
          <w:rFonts w:hint="eastAsia" w:ascii="Times New Roman" w:hAnsi="Times New Roman" w:eastAsia="仿宋_GB2312" w:cs="仿宋_GB2312"/>
          <w:color w:val="auto"/>
          <w:sz w:val="32"/>
          <w:szCs w:val="32"/>
          <w:highlight w:val="none"/>
          <w:lang w:eastAsia="zh-CN"/>
        </w:rPr>
      </w:pPr>
      <w:r>
        <w:rPr>
          <w:rFonts w:hint="default"/>
          <w:lang w:val="en"/>
        </w:rPr>
        <w:t xml:space="preserve">    </w:t>
      </w:r>
      <w: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0"/>
          <w:rFonts w:hint="eastAsia" w:ascii="Times New Roman" w:hAnsi="Times New Roman" w:eastAsia="黑体"/>
          <w:b w:val="0"/>
          <w:color w:val="auto"/>
          <w:highlight w:val="none"/>
        </w:rPr>
      </w:pPr>
      <w:bookmarkStart w:id="57" w:name="_Toc2078761368_WPSOffice_Level2"/>
      <w:bookmarkStart w:id="58" w:name="_Toc15377207"/>
      <w:bookmarkStart w:id="59" w:name="_Toc15396605"/>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30"/>
          <w:rFonts w:hint="eastAsia" w:ascii="Times New Roman" w:hAnsi="Times New Roman" w:eastAsia="黑体"/>
          <w:b w:val="0"/>
          <w:color w:val="auto"/>
          <w:highlight w:val="none"/>
        </w:rPr>
        <w:t>出决算情况说明</w:t>
      </w:r>
      <w:bookmarkEnd w:id="57"/>
      <w:bookmarkEnd w:id="58"/>
      <w:bookmarkEnd w:id="59"/>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2024年度本年支出合计4322.11万元，其中：基本支出3927.4万元，占90.86%；项目支出394.71万元，占9.1</w:t>
      </w:r>
      <w:r>
        <w:rPr>
          <w:rFonts w:hint="default" w:ascii="Times New Roman" w:hAnsi="Times New Roman" w:eastAsia="仿宋_GB2312" w:cs="仿宋_GB2312"/>
          <w:color w:val="auto"/>
          <w:kern w:val="2"/>
          <w:sz w:val="32"/>
          <w:szCs w:val="32"/>
          <w:highlight w:val="none"/>
          <w:lang w:val="en" w:eastAsia="zh-CN" w:bidi="ar-SA"/>
        </w:rPr>
        <w:t>4</w:t>
      </w:r>
      <w:r>
        <w:rPr>
          <w:rFonts w:hint="eastAsia" w:ascii="Times New Roman" w:hAnsi="Times New Roman" w:eastAsia="仿宋_GB2312" w:cs="仿宋_GB2312"/>
          <w:color w:val="auto"/>
          <w:kern w:val="2"/>
          <w:sz w:val="32"/>
          <w:szCs w:val="32"/>
          <w:highlight w:val="none"/>
          <w:lang w:val="en-US" w:eastAsia="zh-CN" w:bidi="ar-SA"/>
        </w:rPr>
        <w:t>%；上缴上级支出0万元，占0%；经营支出0万元，占0%；对附属单位补助支出0万元，占0%。</w:t>
      </w:r>
    </w:p>
    <w:p>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（图3：支出决算结构图）</w:t>
      </w:r>
    </w:p>
    <w:p>
      <w:pPr>
        <w:pStyle w:val="9"/>
        <w:rPr>
          <w:rFonts w:hint="eastAsia" w:ascii="Times New Roman" w:hAnsi="Times New Roman" w:eastAsia="仿宋_GB2312" w:cs="仿宋_GB2312"/>
          <w:color w:val="auto"/>
          <w:sz w:val="32"/>
          <w:szCs w:val="32"/>
          <w:highlight w:val="none"/>
          <w:lang w:eastAsia="zh-CN"/>
        </w:rPr>
      </w:pPr>
      <w:r>
        <w:rPr>
          <w:rFonts w:hint="default"/>
          <w:lang w:val="en"/>
        </w:rPr>
        <w:t xml:space="preserve">   </w:t>
      </w:r>
      <w:r>
        <w:drawing>
          <wp:inline distT="0" distB="0" distL="114300" distR="114300">
            <wp:extent cx="4572000" cy="2743200"/>
            <wp:effectExtent l="4445" t="4445" r="1460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9"/>
        <w:rPr>
          <w:rFonts w:hint="eastAsia" w:ascii="Times New Roman" w:hAnsi="Times New Roman" w:eastAsia="仿宋_GB2312" w:cs="仿宋_GB2312"/>
          <w:color w:val="auto"/>
          <w:sz w:val="32"/>
          <w:szCs w:val="32"/>
          <w:highlight w:val="none"/>
          <w:lang w:eastAsia="zh-CN"/>
        </w:rPr>
      </w:pPr>
    </w:p>
    <w:p>
      <w:pPr>
        <w:spacing w:line="600" w:lineRule="exact"/>
        <w:ind w:firstLine="640" w:firstLineChars="200"/>
        <w:outlineLvl w:val="1"/>
        <w:rPr>
          <w:rStyle w:val="30"/>
          <w:rFonts w:ascii="Times New Roman" w:hAnsi="Times New Roman" w:eastAsia="黑体"/>
          <w:b w:val="0"/>
          <w:color w:val="auto"/>
          <w:highlight w:val="none"/>
        </w:rPr>
      </w:pPr>
      <w:bookmarkStart w:id="60" w:name="_Toc15377208"/>
      <w:bookmarkStart w:id="61" w:name="_Toc644512261_WPSOffice_Level2"/>
      <w:bookmarkStart w:id="62" w:name="_Toc15396606"/>
      <w:r>
        <w:rPr>
          <w:rFonts w:hint="eastAsia" w:ascii="Times New Roman" w:hAnsi="Times New Roman" w:eastAsia="黑体"/>
          <w:color w:val="auto"/>
          <w:sz w:val="32"/>
          <w:szCs w:val="32"/>
          <w:highlight w:val="none"/>
        </w:rPr>
        <w:t>四、财</w:t>
      </w:r>
      <w:r>
        <w:rPr>
          <w:rStyle w:val="30"/>
          <w:rFonts w:hint="eastAsia" w:ascii="Times New Roman" w:hAnsi="Times New Roman" w:eastAsia="黑体"/>
          <w:b w:val="0"/>
          <w:color w:val="auto"/>
          <w:highlight w:val="none"/>
        </w:rPr>
        <w:t>政拨款收入支出决算总体情况说明</w:t>
      </w:r>
      <w:bookmarkEnd w:id="60"/>
      <w:bookmarkEnd w:id="61"/>
      <w:bookmarkEnd w:id="62"/>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2024年度财政拨款收入、支出总计均为4322.11万元。与2023年度相比，财政拨款收入总计、支出总计各减少338.57万元，下降7.26%。主要变动原因一是厉行节约严控公用经费</w:t>
      </w:r>
      <w:r>
        <w:rPr>
          <w:rFonts w:hint="eastAsia" w:eastAsia="仿宋_GB2312" w:cs="仿宋_GB2312"/>
          <w:color w:val="auto"/>
          <w:kern w:val="2"/>
          <w:sz w:val="32"/>
          <w:szCs w:val="32"/>
          <w:highlight w:val="none"/>
          <w:lang w:val="en-US" w:eastAsia="zh-CN" w:bidi="ar-SA"/>
        </w:rPr>
        <w:t>支出</w:t>
      </w:r>
      <w:r>
        <w:rPr>
          <w:rFonts w:hint="eastAsia" w:ascii="Times New Roman" w:hAnsi="Times New Roman" w:eastAsia="仿宋_GB2312" w:cs="仿宋_GB2312"/>
          <w:color w:val="auto"/>
          <w:kern w:val="2"/>
          <w:sz w:val="32"/>
          <w:szCs w:val="32"/>
          <w:highlight w:val="none"/>
          <w:lang w:val="en-US" w:eastAsia="zh-CN" w:bidi="ar-SA"/>
        </w:rPr>
        <w:t>，二是项目经费收入支出减少。</w:t>
      </w:r>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w:t>
      </w:r>
    </w:p>
    <w:p>
      <w:pPr>
        <w:pStyle w:val="9"/>
        <w:rPr>
          <w:rFonts w:hint="eastAsia" w:ascii="Times New Roman" w:hAnsi="Times New Roman" w:eastAsia="仿宋_GB2312" w:cs="仿宋_GB2312"/>
          <w:color w:val="auto"/>
          <w:kern w:val="2"/>
          <w:sz w:val="32"/>
          <w:szCs w:val="32"/>
          <w:highlight w:val="none"/>
          <w:lang w:val="en-US" w:eastAsia="zh-CN" w:bidi="ar-SA"/>
        </w:rPr>
      </w:pPr>
      <w:r>
        <w:rPr>
          <w:rFonts w:hint="default"/>
          <w:lang w:val="en"/>
        </w:rPr>
        <w:t xml:space="preserve">    </w:t>
      </w:r>
      <w:r>
        <w:drawing>
          <wp:inline distT="0" distB="0" distL="114300" distR="114300">
            <wp:extent cx="4572000" cy="2743200"/>
            <wp:effectExtent l="4445" t="4445" r="1460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outlineLvl w:val="1"/>
        <w:rPr>
          <w:rStyle w:val="30"/>
          <w:rFonts w:ascii="Times New Roman" w:hAnsi="Times New Roman" w:eastAsia="黑体"/>
          <w:b w:val="0"/>
          <w:color w:val="auto"/>
          <w:highlight w:val="none"/>
        </w:rPr>
      </w:pPr>
      <w:bookmarkStart w:id="63" w:name="_Toc15396607"/>
      <w:bookmarkStart w:id="64" w:name="_Toc411583423_WPSOffice_Level2"/>
      <w:bookmarkStart w:id="65" w:name="_Toc15377209"/>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30"/>
          <w:rFonts w:hint="eastAsia" w:ascii="Times New Roman" w:hAnsi="Times New Roman" w:eastAsia="黑体"/>
          <w:b w:val="0"/>
          <w:color w:val="auto"/>
          <w:highlight w:val="none"/>
        </w:rPr>
        <w:t>般公共预算财政拨款支出决算情况说明</w:t>
      </w:r>
      <w:bookmarkEnd w:id="63"/>
      <w:bookmarkEnd w:id="64"/>
      <w:bookmarkEnd w:id="65"/>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66"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66"/>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2024年度一般公共预算财政拨款支出4195.47万元，占本年支出合计的97.06%。与2023年度相比，一般公共预算财政拨款支出减少180.51万元，下降4.13%。主要变动原因一是厉行节约严控公用经费</w:t>
      </w:r>
      <w:r>
        <w:rPr>
          <w:rFonts w:hint="eastAsia" w:eastAsia="仿宋_GB2312" w:cs="仿宋_GB2312"/>
          <w:color w:val="auto"/>
          <w:kern w:val="2"/>
          <w:sz w:val="32"/>
          <w:szCs w:val="32"/>
          <w:highlight w:val="none"/>
          <w:lang w:val="en-US" w:eastAsia="zh-CN" w:bidi="ar-SA"/>
        </w:rPr>
        <w:t>支出</w:t>
      </w:r>
      <w:r>
        <w:rPr>
          <w:rFonts w:hint="eastAsia" w:ascii="Times New Roman" w:hAnsi="Times New Roman" w:eastAsia="仿宋_GB2312" w:cs="仿宋_GB2312"/>
          <w:color w:val="auto"/>
          <w:kern w:val="2"/>
          <w:sz w:val="32"/>
          <w:szCs w:val="32"/>
          <w:highlight w:val="none"/>
          <w:lang w:val="en-US" w:eastAsia="zh-CN" w:bidi="ar-SA"/>
        </w:rPr>
        <w:t>，二是项目经费收入支出减少。</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w:t>
      </w:r>
    </w:p>
    <w:p>
      <w:pPr>
        <w:pStyle w:val="9"/>
        <w:rPr>
          <w:rFonts w:hint="eastAsia" w:ascii="Times New Roman" w:hAnsi="Times New Roman" w:eastAsia="仿宋_GB2312" w:cs="仿宋_GB2312"/>
          <w:color w:val="auto"/>
          <w:kern w:val="2"/>
          <w:sz w:val="32"/>
          <w:szCs w:val="32"/>
          <w:highlight w:val="none"/>
          <w:lang w:val="en-US" w:eastAsia="zh-CN" w:bidi="ar-SA"/>
        </w:rPr>
      </w:pPr>
    </w:p>
    <w:p>
      <w:pPr>
        <w:pStyle w:val="9"/>
        <w:rPr>
          <w:rFonts w:hint="eastAsia" w:ascii="Times New Roman" w:hAnsi="Times New Roman" w:eastAsia="仿宋_GB2312" w:cs="仿宋_GB2312"/>
          <w:color w:val="auto"/>
          <w:kern w:val="2"/>
          <w:sz w:val="32"/>
          <w:szCs w:val="32"/>
          <w:highlight w:val="none"/>
          <w:lang w:val="en-US" w:eastAsia="zh-CN" w:bidi="ar-SA"/>
        </w:rPr>
      </w:pPr>
      <w:r>
        <w:rPr>
          <w:rFonts w:hint="default"/>
          <w:lang w:val="en"/>
        </w:rPr>
        <w:t xml:space="preserve">    </w:t>
      </w:r>
      <w:r>
        <w:drawing>
          <wp:inline distT="0" distB="0" distL="114300" distR="114300">
            <wp:extent cx="4572000" cy="2743200"/>
            <wp:effectExtent l="4445" t="4445" r="14605" b="1460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67"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67"/>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2024年度一般公共预算财政拨款支出4195.47万元，主要用于以下方面：一般公共服务支出8.31万元，占</w:t>
      </w:r>
      <w:r>
        <w:rPr>
          <w:rFonts w:hint="default" w:ascii="Times New Roman" w:hAnsi="Times New Roman" w:eastAsia="仿宋_GB2312" w:cs="仿宋_GB2312"/>
          <w:color w:val="auto"/>
          <w:kern w:val="2"/>
          <w:sz w:val="32"/>
          <w:szCs w:val="32"/>
          <w:highlight w:val="none"/>
          <w:lang w:val="en" w:eastAsia="zh-CN" w:bidi="ar-SA"/>
        </w:rPr>
        <w:t>0.2</w:t>
      </w:r>
      <w:r>
        <w:rPr>
          <w:rFonts w:hint="eastAsia" w:ascii="Times New Roman" w:hAnsi="Times New Roman" w:eastAsia="仿宋_GB2312" w:cs="仿宋_GB2312"/>
          <w:color w:val="auto"/>
          <w:kern w:val="2"/>
          <w:sz w:val="32"/>
          <w:szCs w:val="32"/>
          <w:highlight w:val="none"/>
          <w:lang w:val="en-US" w:eastAsia="zh-CN" w:bidi="ar-SA"/>
        </w:rPr>
        <w:t>%；社会保障和就业支出832.69万元，占</w:t>
      </w:r>
      <w:r>
        <w:rPr>
          <w:rFonts w:hint="default" w:ascii="Times New Roman" w:hAnsi="Times New Roman" w:eastAsia="仿宋_GB2312" w:cs="仿宋_GB2312"/>
          <w:color w:val="auto"/>
          <w:kern w:val="2"/>
          <w:sz w:val="32"/>
          <w:szCs w:val="32"/>
          <w:highlight w:val="none"/>
          <w:lang w:val="en" w:eastAsia="zh-CN" w:bidi="ar-SA"/>
        </w:rPr>
        <w:t>19.85</w:t>
      </w:r>
      <w:r>
        <w:rPr>
          <w:rFonts w:hint="eastAsia" w:ascii="Times New Roman" w:hAnsi="Times New Roman" w:eastAsia="仿宋_GB2312" w:cs="仿宋_GB2312"/>
          <w:color w:val="auto"/>
          <w:kern w:val="2"/>
          <w:sz w:val="32"/>
          <w:szCs w:val="32"/>
          <w:highlight w:val="none"/>
          <w:lang w:val="en-US" w:eastAsia="zh-CN" w:bidi="ar-SA"/>
        </w:rPr>
        <w:t>%；卫生健康支出191.44万元，占</w:t>
      </w:r>
      <w:r>
        <w:rPr>
          <w:rFonts w:hint="default" w:ascii="Times New Roman" w:hAnsi="Times New Roman" w:eastAsia="仿宋_GB2312" w:cs="仿宋_GB2312"/>
          <w:color w:val="auto"/>
          <w:kern w:val="2"/>
          <w:sz w:val="32"/>
          <w:szCs w:val="32"/>
          <w:highlight w:val="none"/>
          <w:lang w:val="en" w:eastAsia="zh-CN" w:bidi="ar-SA"/>
        </w:rPr>
        <w:t>4.56</w:t>
      </w:r>
      <w:r>
        <w:rPr>
          <w:rFonts w:hint="eastAsia" w:ascii="Times New Roman" w:hAnsi="Times New Roman" w:eastAsia="仿宋_GB2312" w:cs="仿宋_GB2312"/>
          <w:color w:val="auto"/>
          <w:kern w:val="2"/>
          <w:sz w:val="32"/>
          <w:szCs w:val="32"/>
          <w:highlight w:val="none"/>
          <w:lang w:val="en-US" w:eastAsia="zh-CN" w:bidi="ar-SA"/>
        </w:rPr>
        <w:t>%；农林水支出2901.37</w:t>
      </w:r>
      <w:r>
        <w:rPr>
          <w:rFonts w:hint="eastAsia"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w:t>
      </w:r>
      <w:r>
        <w:rPr>
          <w:rFonts w:hint="default" w:ascii="Times New Roman" w:hAnsi="Times New Roman" w:eastAsia="仿宋_GB2312" w:cs="仿宋_GB2312"/>
          <w:color w:val="auto"/>
          <w:kern w:val="2"/>
          <w:sz w:val="32"/>
          <w:szCs w:val="32"/>
          <w:highlight w:val="none"/>
          <w:lang w:val="en" w:eastAsia="zh-CN" w:bidi="ar-SA"/>
        </w:rPr>
        <w:t>占69.15%</w:t>
      </w:r>
      <w:r>
        <w:rPr>
          <w:rFonts w:hint="eastAsia" w:ascii="Times New Roman" w:hAnsi="Times New Roman" w:eastAsia="仿宋_GB2312" w:cs="仿宋_GB2312"/>
          <w:color w:val="auto"/>
          <w:kern w:val="2"/>
          <w:sz w:val="32"/>
          <w:szCs w:val="32"/>
          <w:highlight w:val="none"/>
          <w:lang w:val="en-US" w:eastAsia="zh-CN" w:bidi="ar-SA"/>
        </w:rPr>
        <w:t>住房保障支出261.66万元，占</w:t>
      </w:r>
      <w:r>
        <w:rPr>
          <w:rFonts w:hint="default" w:ascii="Times New Roman" w:hAnsi="Times New Roman" w:eastAsia="仿宋_GB2312" w:cs="仿宋_GB2312"/>
          <w:color w:val="auto"/>
          <w:kern w:val="2"/>
          <w:sz w:val="32"/>
          <w:szCs w:val="32"/>
          <w:highlight w:val="none"/>
          <w:lang w:val="en" w:eastAsia="zh-CN" w:bidi="ar-SA"/>
        </w:rPr>
        <w:t>6.24</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w:t>
      </w:r>
    </w:p>
    <w:p>
      <w:pPr>
        <w:pStyle w:val="9"/>
        <w:rPr>
          <w:rFonts w:hint="eastAsia" w:ascii="Times New Roman" w:hAnsi="Times New Roman" w:eastAsia="仿宋_GB2312" w:cs="仿宋_GB2312"/>
          <w:color w:val="auto"/>
          <w:kern w:val="2"/>
          <w:sz w:val="32"/>
          <w:szCs w:val="32"/>
          <w:highlight w:val="none"/>
          <w:lang w:val="en-US" w:eastAsia="zh-CN" w:bidi="ar-SA"/>
        </w:rPr>
      </w:pPr>
      <w:r>
        <w:rPr>
          <w:rFonts w:hint="default"/>
          <w:lang w:val="en"/>
        </w:rPr>
        <w:t xml:space="preserve">     </w:t>
      </w:r>
      <w:r>
        <w:drawing>
          <wp:inline distT="0" distB="0" distL="114300" distR="114300">
            <wp:extent cx="4572000" cy="2743200"/>
            <wp:effectExtent l="4445" t="4445" r="14605" b="1460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68"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68"/>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bookmarkStart w:id="69" w:name="_Toc15378460"/>
      <w:bookmarkStart w:id="70" w:name="_Toc15377444"/>
      <w:bookmarkStart w:id="71" w:name="_Toc15377213"/>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eastAsia="仿宋_GB2312" w:cs="仿宋_GB2312"/>
          <w:color w:val="auto"/>
          <w:kern w:val="2"/>
          <w:sz w:val="32"/>
          <w:szCs w:val="32"/>
          <w:highlight w:val="none"/>
          <w:lang w:val="en-US" w:eastAsia="zh-CN" w:bidi="ar-SA"/>
        </w:rPr>
        <w:t>4195.47</w:t>
      </w:r>
      <w:bookmarkStart w:id="132" w:name="_GoBack"/>
      <w:bookmarkEnd w:id="132"/>
      <w:r>
        <w:rPr>
          <w:rFonts w:hint="eastAsia" w:ascii="Times New Roman" w:hAnsi="Times New Roman" w:eastAsia="仿宋_GB2312" w:cs="仿宋_GB2312"/>
          <w:color w:val="auto"/>
          <w:kern w:val="2"/>
          <w:sz w:val="32"/>
          <w:szCs w:val="32"/>
          <w:highlight w:val="none"/>
          <w:lang w:val="en-US" w:eastAsia="zh-CN" w:bidi="ar-SA"/>
        </w:rPr>
        <w:t>万元，完成预算100%。其中：</w:t>
      </w:r>
      <w:bookmarkEnd w:id="69"/>
      <w:bookmarkEnd w:id="70"/>
      <w:bookmarkEnd w:id="71"/>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1.一般公共服务（类）组织事物（款）其他组织事物（项）: 支出决算为8.31万元，完成预算100%。</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2.社会保障和就业（类）人力资源和社会保障管理事务（款）其他人力资源和社会保障管理事务支出（项）: 支出决算为1.35万元，完成预算100%。</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3.社会保障和就业（类）行政事业单位养老（款）行政单位离退休（项）: 支出决算为238.56万元，完成预算100%。</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4.社会保障和就业（类）行政事业单位养老（款）事业单位离退休（项）:支出决算为187.01万元，完成预算100%。</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5.社会保障和就业（类）行政事业单位养老（款）机关事业单位基本养老保险缴费支出（项）:支出决算为321.45万元，完成预算100%。</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6.社会保障和就业（类）行政事业单位养老（款）机关事业单位职业年金缴费支出（项）:支出决算为52.69万元，完成预算100%。</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7.社会保障和就业（类）抚恤（款）死亡抚恤（项）:支出决算为30.38万元，完成预算100%。</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15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 8.社会保障和就业（类）社会福利（款）儿童福利（项）:支出决算为1.25万元，完成预算100%。</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bookmarkStart w:id="72" w:name="_Toc15396608"/>
      <w:bookmarkStart w:id="73" w:name="_Toc15377214"/>
      <w:r>
        <w:rPr>
          <w:rFonts w:hint="eastAsia" w:ascii="Times New Roman" w:hAnsi="Times New Roman" w:eastAsia="仿宋_GB2312" w:cs="仿宋_GB2312"/>
          <w:color w:val="auto"/>
          <w:kern w:val="2"/>
          <w:sz w:val="32"/>
          <w:szCs w:val="32"/>
          <w:highlight w:val="none"/>
          <w:lang w:val="en-US" w:eastAsia="zh-CN" w:bidi="ar-SA"/>
        </w:rPr>
        <w:t>9.卫生健康（类）行政事业单位医疗（款）行政单位医疗（项）支出决算为99.55万元，完成预算100%。</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10.卫生健康（类）行政事业单位医疗（款）事业单位医疗（项）：支出决算为70.87万元，完成预算100%。</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11.卫生健康（类）行政事业单位医疗（款）公务员医疗补助（项）：支出决算为18.64万元，完成预算100%。</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12.卫生健康（类）其他卫生健康（款）其他卫生健康（项）:支出决算为</w:t>
      </w:r>
      <w:r>
        <w:rPr>
          <w:rFonts w:hint="default" w:ascii="Times New Roman" w:hAnsi="Times New Roman" w:eastAsia="仿宋_GB2312" w:cs="仿宋_GB2312"/>
          <w:color w:val="auto"/>
          <w:kern w:val="2"/>
          <w:sz w:val="32"/>
          <w:szCs w:val="32"/>
          <w:highlight w:val="none"/>
          <w:lang w:val="en" w:eastAsia="zh-CN" w:bidi="ar-SA"/>
        </w:rPr>
        <w:t>2.38</w:t>
      </w:r>
      <w:r>
        <w:rPr>
          <w:rFonts w:hint="eastAsia" w:ascii="Times New Roman" w:hAnsi="Times New Roman" w:eastAsia="仿宋_GB2312" w:cs="仿宋_GB2312"/>
          <w:color w:val="auto"/>
          <w:kern w:val="2"/>
          <w:sz w:val="32"/>
          <w:szCs w:val="32"/>
          <w:highlight w:val="none"/>
          <w:lang w:val="en-US" w:eastAsia="zh-CN" w:bidi="ar-SA"/>
        </w:rPr>
        <w:t>万元，完成预算100%。</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13.农林水（类）农业农村（款）行政运行（项）:支出决算为</w:t>
      </w:r>
      <w:r>
        <w:rPr>
          <w:rFonts w:hint="default" w:ascii="Times New Roman" w:hAnsi="Times New Roman" w:eastAsia="仿宋_GB2312" w:cs="仿宋_GB2312"/>
          <w:color w:val="auto"/>
          <w:kern w:val="2"/>
          <w:sz w:val="32"/>
          <w:szCs w:val="32"/>
          <w:highlight w:val="none"/>
          <w:lang w:val="en" w:eastAsia="zh-CN" w:bidi="ar-SA"/>
        </w:rPr>
        <w:t>1399.88</w:t>
      </w:r>
      <w:r>
        <w:rPr>
          <w:rFonts w:hint="eastAsia" w:ascii="Times New Roman" w:hAnsi="Times New Roman" w:eastAsia="仿宋_GB2312" w:cs="仿宋_GB2312"/>
          <w:color w:val="auto"/>
          <w:kern w:val="2"/>
          <w:sz w:val="32"/>
          <w:szCs w:val="32"/>
          <w:highlight w:val="none"/>
          <w:lang w:val="en-US" w:eastAsia="zh-CN" w:bidi="ar-SA"/>
        </w:rPr>
        <w:t>万元，完成预算100%。</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14.农林水（类）农业农村（款）事业运行（项）:支出决算为1063.18万元，完成预算100%。</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15.农林水（类）农业农村（款）病虫害控制（项）:支出决算为</w:t>
      </w:r>
      <w:r>
        <w:rPr>
          <w:rFonts w:hint="default" w:ascii="Times New Roman" w:hAnsi="Times New Roman" w:eastAsia="仿宋_GB2312" w:cs="仿宋_GB2312"/>
          <w:color w:val="auto"/>
          <w:kern w:val="2"/>
          <w:sz w:val="32"/>
          <w:szCs w:val="32"/>
          <w:highlight w:val="none"/>
          <w:lang w:val="en" w:eastAsia="zh-CN" w:bidi="ar-SA"/>
        </w:rPr>
        <w:t>1.21</w:t>
      </w:r>
      <w:r>
        <w:rPr>
          <w:rFonts w:hint="eastAsia" w:ascii="Times New Roman" w:hAnsi="Times New Roman" w:eastAsia="仿宋_GB2312" w:cs="仿宋_GB2312"/>
          <w:color w:val="auto"/>
          <w:kern w:val="2"/>
          <w:sz w:val="32"/>
          <w:szCs w:val="32"/>
          <w:highlight w:val="none"/>
          <w:lang w:val="en-US" w:eastAsia="zh-CN" w:bidi="ar-SA"/>
        </w:rPr>
        <w:t>万元，完成预算100%。</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16.农林水（类）农业农村（款）农产品质量安全（项）:支出决算为16.13万元，完成预算100%。</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17.农林水（类）农业农村（款）统计监测与信息服务（项）:支出决算为</w:t>
      </w:r>
      <w:r>
        <w:rPr>
          <w:rFonts w:hint="default" w:ascii="Times New Roman" w:hAnsi="Times New Roman" w:eastAsia="仿宋_GB2312" w:cs="仿宋_GB2312"/>
          <w:color w:val="auto"/>
          <w:kern w:val="2"/>
          <w:sz w:val="32"/>
          <w:szCs w:val="32"/>
          <w:highlight w:val="none"/>
          <w:lang w:val="en" w:eastAsia="zh-CN" w:bidi="ar-SA"/>
        </w:rPr>
        <w:t>7.09</w:t>
      </w:r>
      <w:r>
        <w:rPr>
          <w:rFonts w:hint="eastAsia" w:ascii="Times New Roman" w:hAnsi="Times New Roman" w:eastAsia="仿宋_GB2312" w:cs="仿宋_GB2312"/>
          <w:color w:val="auto"/>
          <w:kern w:val="2"/>
          <w:sz w:val="32"/>
          <w:szCs w:val="32"/>
          <w:highlight w:val="none"/>
          <w:lang w:val="en-US" w:eastAsia="zh-CN" w:bidi="ar-SA"/>
        </w:rPr>
        <w:t>万元，完成预算100%。</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18.农林水（类）</w:t>
      </w:r>
      <w:r>
        <w:rPr>
          <w:rFonts w:hint="default" w:ascii="Times New Roman" w:hAnsi="Times New Roman" w:eastAsia="仿宋_GB2312" w:cs="仿宋_GB2312"/>
          <w:color w:val="auto"/>
          <w:kern w:val="2"/>
          <w:sz w:val="32"/>
          <w:szCs w:val="32"/>
          <w:highlight w:val="none"/>
          <w:lang w:val="en" w:eastAsia="zh-CN" w:bidi="ar-SA"/>
        </w:rPr>
        <w:t xml:space="preserve"> </w:t>
      </w:r>
      <w:r>
        <w:rPr>
          <w:rFonts w:hint="eastAsia" w:ascii="Times New Roman" w:hAnsi="Times New Roman" w:eastAsia="仿宋_GB2312" w:cs="仿宋_GB2312"/>
          <w:color w:val="auto"/>
          <w:kern w:val="2"/>
          <w:sz w:val="32"/>
          <w:szCs w:val="32"/>
          <w:highlight w:val="none"/>
          <w:lang w:val="en-US" w:eastAsia="zh-CN" w:bidi="ar-SA"/>
        </w:rPr>
        <w:t>农业农村（款）农业生态资源保护（项）:支出决算为</w:t>
      </w:r>
      <w:r>
        <w:rPr>
          <w:rFonts w:hint="default" w:ascii="Times New Roman" w:hAnsi="Times New Roman" w:eastAsia="仿宋_GB2312" w:cs="仿宋_GB2312"/>
          <w:color w:val="auto"/>
          <w:kern w:val="2"/>
          <w:sz w:val="32"/>
          <w:szCs w:val="32"/>
          <w:highlight w:val="none"/>
          <w:lang w:val="en" w:eastAsia="zh-CN" w:bidi="ar-SA"/>
        </w:rPr>
        <w:t>12.54</w:t>
      </w:r>
      <w:r>
        <w:rPr>
          <w:rFonts w:hint="eastAsia" w:ascii="Times New Roman" w:hAnsi="Times New Roman" w:eastAsia="仿宋_GB2312" w:cs="仿宋_GB2312"/>
          <w:color w:val="auto"/>
          <w:kern w:val="2"/>
          <w:sz w:val="32"/>
          <w:szCs w:val="32"/>
          <w:highlight w:val="none"/>
          <w:lang w:val="en-US" w:eastAsia="zh-CN" w:bidi="ar-SA"/>
        </w:rPr>
        <w:t>万元，完成预算100%。</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default" w:eastAsia="仿宋_GB2312" w:cs="仿宋_GB2312"/>
          <w:color w:val="auto"/>
          <w:kern w:val="2"/>
          <w:sz w:val="32"/>
          <w:szCs w:val="32"/>
          <w:highlight w:val="none"/>
          <w:lang w:val="en" w:eastAsia="zh-CN" w:bidi="ar-SA"/>
        </w:rPr>
        <w:t>9</w:t>
      </w:r>
      <w:r>
        <w:rPr>
          <w:rFonts w:hint="eastAsia" w:ascii="Times New Roman" w:hAnsi="Times New Roman" w:eastAsia="仿宋_GB2312" w:cs="仿宋_GB2312"/>
          <w:color w:val="auto"/>
          <w:kern w:val="2"/>
          <w:sz w:val="32"/>
          <w:szCs w:val="32"/>
          <w:highlight w:val="none"/>
          <w:lang w:val="en-US" w:eastAsia="zh-CN" w:bidi="ar-SA"/>
        </w:rPr>
        <w:t>.农林水（类）农业农村（款）其他农业农村支出（项）:支出决算为170.3万元，完成预算100%。</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default" w:eastAsia="仿宋_GB2312" w:cs="仿宋_GB2312"/>
          <w:color w:val="auto"/>
          <w:kern w:val="2"/>
          <w:sz w:val="32"/>
          <w:szCs w:val="32"/>
          <w:highlight w:val="none"/>
          <w:lang w:val="en" w:eastAsia="zh-CN" w:bidi="ar-SA"/>
        </w:rPr>
        <w:t>20</w:t>
      </w:r>
      <w:r>
        <w:rPr>
          <w:rFonts w:hint="eastAsia" w:ascii="Times New Roman" w:hAnsi="Times New Roman" w:eastAsia="仿宋_GB2312" w:cs="仿宋_GB2312"/>
          <w:color w:val="auto"/>
          <w:kern w:val="2"/>
          <w:sz w:val="32"/>
          <w:szCs w:val="32"/>
          <w:highlight w:val="none"/>
          <w:lang w:val="en-US" w:eastAsia="zh-CN" w:bidi="ar-SA"/>
        </w:rPr>
        <w:t>.农林水（类）巩固脱贫衔接乡村振兴（款）</w:t>
      </w:r>
      <w:r>
        <w:rPr>
          <w:rFonts w:hint="default" w:ascii="Times New Roman" w:hAnsi="Times New Roman" w:eastAsia="仿宋_GB2312" w:cs="仿宋_GB2312"/>
          <w:color w:val="auto"/>
          <w:kern w:val="2"/>
          <w:sz w:val="32"/>
          <w:szCs w:val="32"/>
          <w:highlight w:val="none"/>
          <w:lang w:val="en" w:eastAsia="zh-CN" w:bidi="ar-SA"/>
        </w:rPr>
        <w:t>行政运行</w:t>
      </w:r>
      <w:r>
        <w:rPr>
          <w:rFonts w:hint="eastAsia" w:ascii="Times New Roman" w:hAnsi="Times New Roman" w:eastAsia="仿宋_GB2312" w:cs="仿宋_GB2312"/>
          <w:color w:val="auto"/>
          <w:kern w:val="2"/>
          <w:sz w:val="32"/>
          <w:szCs w:val="32"/>
          <w:highlight w:val="none"/>
          <w:lang w:val="en-US" w:eastAsia="zh-CN" w:bidi="ar-SA"/>
        </w:rPr>
        <w:t>（项）:支出决算为</w:t>
      </w:r>
      <w:r>
        <w:rPr>
          <w:rFonts w:hint="default" w:ascii="Times New Roman" w:hAnsi="Times New Roman" w:eastAsia="仿宋_GB2312" w:cs="仿宋_GB2312"/>
          <w:color w:val="auto"/>
          <w:kern w:val="2"/>
          <w:sz w:val="32"/>
          <w:szCs w:val="32"/>
          <w:highlight w:val="none"/>
          <w:lang w:val="en" w:eastAsia="zh-CN" w:bidi="ar-SA"/>
        </w:rPr>
        <w:t>164.13</w:t>
      </w:r>
      <w:r>
        <w:rPr>
          <w:rFonts w:hint="eastAsia" w:ascii="Times New Roman" w:hAnsi="Times New Roman" w:eastAsia="仿宋_GB2312" w:cs="仿宋_GB2312"/>
          <w:color w:val="auto"/>
          <w:kern w:val="2"/>
          <w:sz w:val="32"/>
          <w:szCs w:val="32"/>
          <w:highlight w:val="none"/>
          <w:lang w:val="en-US" w:eastAsia="zh-CN" w:bidi="ar-SA"/>
        </w:rPr>
        <w:t>万元，完成预算100%。</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w:t>
      </w:r>
      <w:r>
        <w:rPr>
          <w:rFonts w:hint="default" w:eastAsia="仿宋_GB2312" w:cs="仿宋_GB2312"/>
          <w:color w:val="auto"/>
          <w:kern w:val="2"/>
          <w:sz w:val="32"/>
          <w:szCs w:val="32"/>
          <w:highlight w:val="none"/>
          <w:lang w:val="en" w:eastAsia="zh-CN" w:bidi="ar-SA"/>
        </w:rPr>
        <w:t>1</w:t>
      </w:r>
      <w:r>
        <w:rPr>
          <w:rFonts w:hint="eastAsia" w:ascii="Times New Roman" w:hAnsi="Times New Roman" w:eastAsia="仿宋_GB2312" w:cs="仿宋_GB2312"/>
          <w:color w:val="auto"/>
          <w:kern w:val="2"/>
          <w:sz w:val="32"/>
          <w:szCs w:val="32"/>
          <w:highlight w:val="none"/>
          <w:lang w:val="en-US" w:eastAsia="zh-CN" w:bidi="ar-SA"/>
        </w:rPr>
        <w:t>.农林水（类）巩固脱贫衔接乡村振兴（款）</w:t>
      </w:r>
      <w:r>
        <w:rPr>
          <w:rFonts w:hint="default" w:ascii="Times New Roman" w:hAnsi="Times New Roman" w:eastAsia="仿宋_GB2312" w:cs="仿宋_GB2312"/>
          <w:color w:val="auto"/>
          <w:kern w:val="2"/>
          <w:sz w:val="32"/>
          <w:szCs w:val="32"/>
          <w:highlight w:val="none"/>
          <w:lang w:val="en" w:eastAsia="zh-CN" w:bidi="ar-SA"/>
        </w:rPr>
        <w:t>事业运行</w:t>
      </w:r>
      <w:r>
        <w:rPr>
          <w:rFonts w:hint="eastAsia" w:ascii="Times New Roman" w:hAnsi="Times New Roman" w:eastAsia="仿宋_GB2312" w:cs="仿宋_GB2312"/>
          <w:color w:val="auto"/>
          <w:kern w:val="2"/>
          <w:sz w:val="32"/>
          <w:szCs w:val="32"/>
          <w:highlight w:val="none"/>
          <w:lang w:val="en-US" w:eastAsia="zh-CN" w:bidi="ar-SA"/>
        </w:rPr>
        <w:t>（项）:支出决算为</w:t>
      </w:r>
      <w:r>
        <w:rPr>
          <w:rFonts w:hint="default" w:ascii="Times New Roman" w:hAnsi="Times New Roman" w:eastAsia="仿宋_GB2312" w:cs="仿宋_GB2312"/>
          <w:color w:val="auto"/>
          <w:kern w:val="2"/>
          <w:sz w:val="32"/>
          <w:szCs w:val="32"/>
          <w:highlight w:val="none"/>
          <w:lang w:val="en" w:eastAsia="zh-CN" w:bidi="ar-SA"/>
        </w:rPr>
        <w:t>18.</w:t>
      </w:r>
      <w:r>
        <w:rPr>
          <w:rFonts w:hint="default" w:eastAsia="仿宋_GB2312" w:cs="仿宋_GB2312"/>
          <w:color w:val="auto"/>
          <w:kern w:val="2"/>
          <w:sz w:val="32"/>
          <w:szCs w:val="32"/>
          <w:highlight w:val="none"/>
          <w:lang w:val="en" w:eastAsia="zh-CN" w:bidi="ar-SA"/>
        </w:rPr>
        <w:t>06</w:t>
      </w:r>
      <w:r>
        <w:rPr>
          <w:rFonts w:hint="eastAsia" w:ascii="Times New Roman" w:hAnsi="Times New Roman" w:eastAsia="仿宋_GB2312" w:cs="仿宋_GB2312"/>
          <w:color w:val="auto"/>
          <w:kern w:val="2"/>
          <w:sz w:val="32"/>
          <w:szCs w:val="32"/>
          <w:highlight w:val="none"/>
          <w:lang w:val="en-US" w:eastAsia="zh-CN" w:bidi="ar-SA"/>
        </w:rPr>
        <w:t>万元，完成预算100%。</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w:t>
      </w:r>
      <w:r>
        <w:rPr>
          <w:rFonts w:hint="default" w:eastAsia="仿宋_GB2312" w:cs="仿宋_GB2312"/>
          <w:color w:val="auto"/>
          <w:kern w:val="2"/>
          <w:sz w:val="32"/>
          <w:szCs w:val="32"/>
          <w:highlight w:val="none"/>
          <w:lang w:val="en" w:eastAsia="zh-CN" w:bidi="ar-SA"/>
        </w:rPr>
        <w:t>2</w:t>
      </w:r>
      <w:r>
        <w:rPr>
          <w:rFonts w:hint="eastAsia" w:ascii="Times New Roman" w:hAnsi="Times New Roman" w:eastAsia="仿宋_GB2312" w:cs="仿宋_GB2312"/>
          <w:color w:val="auto"/>
          <w:kern w:val="2"/>
          <w:sz w:val="32"/>
          <w:szCs w:val="32"/>
          <w:highlight w:val="none"/>
          <w:lang w:val="en-US" w:eastAsia="zh-CN" w:bidi="ar-SA"/>
        </w:rPr>
        <w:t>.农林水（类）巩固脱贫衔接乡村振兴（款）其他巩固脱贫攻坚成果衔接乡村振兴支出（项）:支出决算为</w:t>
      </w:r>
      <w:r>
        <w:rPr>
          <w:rFonts w:hint="default" w:ascii="Times New Roman" w:hAnsi="Times New Roman" w:eastAsia="仿宋_GB2312" w:cs="仿宋_GB2312"/>
          <w:color w:val="auto"/>
          <w:kern w:val="2"/>
          <w:sz w:val="32"/>
          <w:szCs w:val="32"/>
          <w:highlight w:val="none"/>
          <w:lang w:val="en" w:eastAsia="zh-CN" w:bidi="ar-SA"/>
        </w:rPr>
        <w:t>48.85</w:t>
      </w:r>
      <w:r>
        <w:rPr>
          <w:rFonts w:hint="eastAsia" w:ascii="Times New Roman" w:hAnsi="Times New Roman" w:eastAsia="仿宋_GB2312" w:cs="仿宋_GB2312"/>
          <w:color w:val="auto"/>
          <w:kern w:val="2"/>
          <w:sz w:val="32"/>
          <w:szCs w:val="32"/>
          <w:highlight w:val="none"/>
          <w:lang w:val="en-US" w:eastAsia="zh-CN" w:bidi="ar-SA"/>
        </w:rPr>
        <w:t>万元，完成预算100%。</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w:t>
      </w:r>
      <w:r>
        <w:rPr>
          <w:rFonts w:hint="default" w:eastAsia="仿宋_GB2312" w:cs="仿宋_GB2312"/>
          <w:color w:val="auto"/>
          <w:kern w:val="2"/>
          <w:sz w:val="32"/>
          <w:szCs w:val="32"/>
          <w:highlight w:val="none"/>
          <w:lang w:val="en" w:eastAsia="zh-CN" w:bidi="ar-SA"/>
        </w:rPr>
        <w:t>3</w:t>
      </w:r>
      <w:r>
        <w:rPr>
          <w:rFonts w:hint="eastAsia" w:ascii="Times New Roman" w:hAnsi="Times New Roman" w:eastAsia="仿宋_GB2312" w:cs="仿宋_GB2312"/>
          <w:color w:val="auto"/>
          <w:kern w:val="2"/>
          <w:sz w:val="32"/>
          <w:szCs w:val="32"/>
          <w:highlight w:val="none"/>
          <w:lang w:val="en-US" w:eastAsia="zh-CN" w:bidi="ar-SA"/>
        </w:rPr>
        <w:t>.住房保障（类）住房改革（款）住房公积金（项）:支出决算为261.66万元，完成预算100%。</w:t>
      </w:r>
    </w:p>
    <w:p>
      <w:pPr>
        <w:tabs>
          <w:tab w:val="right" w:pos="8306"/>
        </w:tabs>
        <w:spacing w:line="600" w:lineRule="exact"/>
        <w:ind w:firstLine="640"/>
        <w:outlineLvl w:val="1"/>
        <w:rPr>
          <w:rStyle w:val="30"/>
          <w:rFonts w:ascii="Times New Roman" w:hAnsi="Times New Roman"/>
          <w:color w:val="auto"/>
          <w:highlight w:val="none"/>
        </w:rPr>
      </w:pPr>
      <w:bookmarkStart w:id="74" w:name="_Toc778607693_WPSOffice_Level2"/>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30"/>
          <w:rFonts w:hint="eastAsia" w:ascii="Times New Roman" w:hAnsi="Times New Roman" w:eastAsia="黑体"/>
          <w:b w:val="0"/>
          <w:color w:val="auto"/>
          <w:highlight w:val="none"/>
        </w:rPr>
        <w:t>般公共预算财政拨款基本支出决算情况说明</w:t>
      </w:r>
      <w:bookmarkEnd w:id="72"/>
      <w:bookmarkEnd w:id="73"/>
      <w:bookmarkEnd w:id="74"/>
      <w:r>
        <w:rPr>
          <w:rStyle w:val="30"/>
          <w:rFonts w:ascii="Times New Roman" w:hAnsi="Times New Roman" w:eastAsia="黑体"/>
          <w:b w:val="0"/>
          <w:color w:val="auto"/>
          <w:highlight w:val="none"/>
        </w:rPr>
        <w:tab/>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2024年度一般公共预算财政拨款基本支出3927.4万元，其中：</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人员经费3499.89万元，主要包括：基本工资、津贴补贴、奖金、绩效工资、机关事业单位基本养老保险缴费、职业年金缴费、职工基本医疗保险缴费</w:t>
      </w:r>
      <w:r>
        <w:rPr>
          <w:rFonts w:hint="default" w:ascii="Times New Roman" w:hAnsi="Times New Roman" w:eastAsia="仿宋_GB2312" w:cs="仿宋_GB2312"/>
          <w:color w:val="auto"/>
          <w:kern w:val="2"/>
          <w:sz w:val="32"/>
          <w:szCs w:val="32"/>
          <w:highlight w:val="none"/>
          <w:lang w:val="en" w:eastAsia="zh-CN" w:bidi="ar-SA"/>
        </w:rPr>
        <w:t>、公务员医疗补助缴费、</w:t>
      </w:r>
      <w:r>
        <w:rPr>
          <w:rFonts w:hint="eastAsia" w:ascii="Times New Roman" w:hAnsi="Times New Roman" w:eastAsia="仿宋_GB2312" w:cs="仿宋_GB2312"/>
          <w:color w:val="auto"/>
          <w:kern w:val="2"/>
          <w:sz w:val="32"/>
          <w:szCs w:val="32"/>
          <w:highlight w:val="none"/>
          <w:lang w:val="en-US" w:eastAsia="zh-CN" w:bidi="ar-SA"/>
        </w:rPr>
        <w:t>其他社会保障缴费、其他工资福利支出、抚恤金、生活补助、医疗费补助、奖励金、住房公积金、其他对个人和家庭的补助支出等。</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公用经费427.51万元，主要包括：办公费、印刷费、咨询费、水费、电费、邮电费、物业管理费、差旅费、会议费、公务接待费、</w:t>
      </w:r>
      <w:r>
        <w:rPr>
          <w:rFonts w:hint="default" w:ascii="Times New Roman" w:hAnsi="Times New Roman" w:eastAsia="仿宋_GB2312" w:cs="仿宋_GB2312"/>
          <w:color w:val="auto"/>
          <w:kern w:val="2"/>
          <w:sz w:val="32"/>
          <w:szCs w:val="32"/>
          <w:highlight w:val="none"/>
          <w:lang w:val="en" w:eastAsia="zh-CN" w:bidi="ar-SA"/>
        </w:rPr>
        <w:t>专用材料费、</w:t>
      </w:r>
      <w:r>
        <w:rPr>
          <w:rFonts w:hint="eastAsia" w:ascii="Times New Roman" w:hAnsi="Times New Roman" w:eastAsia="仿宋_GB2312" w:cs="仿宋_GB2312"/>
          <w:color w:val="auto"/>
          <w:kern w:val="2"/>
          <w:sz w:val="32"/>
          <w:szCs w:val="32"/>
          <w:highlight w:val="none"/>
          <w:lang w:val="en-US" w:eastAsia="zh-CN" w:bidi="ar-SA"/>
        </w:rPr>
        <w:t>劳务费、委托业务费、工会经费、福利费、公务用车运行维护费、其他交通费、其他商品和服务支出</w:t>
      </w:r>
      <w:r>
        <w:rPr>
          <w:rFonts w:hint="default" w:ascii="Times New Roman" w:hAnsi="Times New Roman" w:eastAsia="仿宋_GB2312" w:cs="仿宋_GB2312"/>
          <w:color w:val="auto"/>
          <w:kern w:val="2"/>
          <w:sz w:val="32"/>
          <w:szCs w:val="32"/>
          <w:highlight w:val="none"/>
          <w:lang w:val="en" w:eastAsia="zh-CN" w:bidi="ar-SA"/>
        </w:rPr>
        <w:t>。</w:t>
      </w:r>
    </w:p>
    <w:p>
      <w:pPr>
        <w:spacing w:line="600" w:lineRule="exact"/>
        <w:ind w:firstLine="640"/>
        <w:outlineLvl w:val="1"/>
        <w:rPr>
          <w:rStyle w:val="30"/>
          <w:rFonts w:ascii="Times New Roman" w:hAnsi="Times New Roman" w:eastAsia="黑体"/>
          <w:b w:val="0"/>
          <w:color w:val="auto"/>
          <w:highlight w:val="none"/>
        </w:rPr>
      </w:pPr>
      <w:bookmarkStart w:id="75" w:name="_Toc2028207365_WPSOffice_Level2"/>
      <w:bookmarkStart w:id="76" w:name="_Toc15396609"/>
      <w:bookmarkStart w:id="77" w:name="_Toc15377215"/>
      <w:r>
        <w:rPr>
          <w:rFonts w:hint="eastAsia" w:ascii="Times New Roman" w:hAnsi="Times New Roman" w:eastAsia="黑体"/>
          <w:color w:val="auto"/>
          <w:sz w:val="32"/>
          <w:szCs w:val="32"/>
          <w:highlight w:val="none"/>
        </w:rPr>
        <w:t>七、</w:t>
      </w:r>
      <w:r>
        <w:rPr>
          <w:rStyle w:val="30"/>
          <w:rFonts w:hint="eastAsia" w:ascii="Times New Roman" w:hAnsi="Times New Roman" w:eastAsia="黑体"/>
          <w:b w:val="0"/>
          <w:color w:val="auto"/>
          <w:highlight w:val="none"/>
        </w:rPr>
        <w:t>财政拨款</w:t>
      </w:r>
      <w:r>
        <w:rPr>
          <w:rStyle w:val="30"/>
          <w:rFonts w:hint="eastAsia" w:ascii="Times New Roman" w:hAnsi="Times New Roman" w:eastAsia="黑体"/>
          <w:color w:val="auto"/>
          <w:highlight w:val="none"/>
        </w:rPr>
        <w:t>“</w:t>
      </w:r>
      <w:r>
        <w:rPr>
          <w:rStyle w:val="30"/>
          <w:rFonts w:hint="eastAsia" w:ascii="Times New Roman" w:hAnsi="Times New Roman" w:eastAsia="黑体"/>
          <w:b w:val="0"/>
          <w:color w:val="auto"/>
          <w:highlight w:val="none"/>
        </w:rPr>
        <w:t>三公”经费支出决算情况说明</w:t>
      </w:r>
      <w:bookmarkEnd w:id="75"/>
      <w:bookmarkEnd w:id="76"/>
      <w:bookmarkEnd w:id="77"/>
    </w:p>
    <w:p>
      <w:pPr>
        <w:spacing w:line="600" w:lineRule="exact"/>
        <w:ind w:firstLine="481" w:firstLineChars="150"/>
        <w:outlineLvl w:val="2"/>
        <w:rPr>
          <w:rFonts w:hint="eastAsia" w:ascii="Times New Roman" w:hAnsi="Times New Roman" w:eastAsia="楷体_GB2312" w:cs="楷体_GB2312"/>
          <w:b/>
          <w:color w:val="auto"/>
          <w:sz w:val="32"/>
          <w:szCs w:val="32"/>
          <w:highlight w:val="none"/>
        </w:rPr>
      </w:pPr>
      <w:bookmarkStart w:id="78"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78"/>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2024年度“三公”经费财政拨款支出决算为34.62万元，完成预算100%，较上年度增加4.33万元，增长14.3%。决算与预算数持平。</w:t>
      </w:r>
    </w:p>
    <w:p>
      <w:pPr>
        <w:spacing w:line="600" w:lineRule="exact"/>
        <w:ind w:firstLine="481" w:firstLineChars="150"/>
        <w:outlineLvl w:val="2"/>
        <w:rPr>
          <w:rFonts w:hint="eastAsia" w:ascii="Times New Roman" w:hAnsi="Times New Roman" w:eastAsia="楷体_GB2312" w:cs="楷体_GB2312"/>
          <w:b/>
          <w:color w:val="auto"/>
          <w:sz w:val="32"/>
          <w:szCs w:val="32"/>
          <w:highlight w:val="none"/>
        </w:rPr>
      </w:pPr>
      <w:bookmarkStart w:id="79"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79"/>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2024年度“三公”经费财政拨款支出决算中，因公出国（境）费支出决算0万元，占0%；公务用车购置及运行维护费支出决算28.31万元，占81.77%；公务接待费支出决算6.31万元，占18.23%。具体情况如下：</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（图7：“三公”经费财政拨款支出结构）</w:t>
      </w:r>
    </w:p>
    <w:p>
      <w:pPr>
        <w:pStyle w:val="9"/>
        <w:rPr>
          <w:rFonts w:hint="eastAsia" w:ascii="Times New Roman" w:hAnsi="Times New Roman" w:eastAsia="仿宋_GB2312" w:cs="仿宋_GB2312"/>
          <w:color w:val="auto"/>
          <w:kern w:val="2"/>
          <w:sz w:val="32"/>
          <w:szCs w:val="32"/>
          <w:highlight w:val="none"/>
          <w:lang w:val="en-US" w:eastAsia="zh-CN" w:bidi="ar-SA"/>
        </w:rPr>
      </w:pPr>
      <w:r>
        <w:drawing>
          <wp:inline distT="0" distB="0" distL="114300" distR="114300">
            <wp:extent cx="4572000" cy="2743200"/>
            <wp:effectExtent l="4445" t="4445" r="14605" b="1460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numPr>
          <w:ilvl w:val="0"/>
          <w:numId w:val="0"/>
        </w:numPr>
        <w:spacing w:line="600" w:lineRule="exact"/>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b/>
          <w:bCs/>
          <w:color w:val="auto"/>
          <w:kern w:val="2"/>
          <w:sz w:val="32"/>
          <w:szCs w:val="32"/>
          <w:highlight w:val="none"/>
          <w:lang w:val="en-US" w:eastAsia="zh-CN" w:bidi="ar-SA"/>
        </w:rPr>
        <w:t xml:space="preserve">     1.</w:t>
      </w:r>
      <w:r>
        <w:rPr>
          <w:rFonts w:hint="eastAsia" w:ascii="Times New Roman" w:hAnsi="Times New Roman" w:eastAsia="仿宋_GB2312" w:cs="仿宋_GB2312"/>
          <w:b/>
          <w:bCs/>
          <w:color w:val="auto"/>
          <w:kern w:val="2"/>
          <w:sz w:val="32"/>
          <w:szCs w:val="32"/>
          <w:highlight w:val="none"/>
          <w:lang w:val="en-US" w:eastAsia="zh-CN" w:bidi="ar-SA"/>
        </w:rPr>
        <w:t>因公出国（境）经费支出0万元，完成预算100%。</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b/>
          <w:bCs/>
          <w:color w:val="auto"/>
          <w:kern w:val="2"/>
          <w:sz w:val="32"/>
          <w:szCs w:val="32"/>
          <w:highlight w:val="none"/>
          <w:lang w:val="en-US" w:eastAsia="zh-CN" w:bidi="ar-SA"/>
        </w:rPr>
        <w:t xml:space="preserve"> </w:t>
      </w: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28.31万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公务用车购置及运行维护费支出决算比2023年度增加3.71万元，增长15.08%。主要原因是本年度与乡村振兴局合并公务用车购置及运行维护费预算增加且因工作安排，下乡等外出公务活动增多。</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出0万元。全年按规定更新购置公务用车0辆，其中：轿车0辆、金额0万元，越野车0辆、金额0万元，载客汽车0辆、金额0万元。截至2024年12月底，单位共有公务用车12辆，其中：执法执勤用车1辆、特种专业技术用车3辆，其他用车8辆。</w:t>
      </w:r>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公务用车运行维护费支出28.31万元。主要用于统筹实施乡村振兴战略，牵头组织改善全市农村人居环境</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指导全市乡村特色产业、农产品加工业（产地初加工）、休闲农业和乡村企业发展工作。负责全市种植业、畜牧业（草原牧业）、渔业、农垦、农业机械化等农业各产业的监督管理等所需的公务用车燃料费、维修费、过路过桥费、保险费等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6.31万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公务接待费支出决算比2023年度增加0.62万元，增长10.9%。主主要原因是本年与乡村振兴局合并因工作需要，调研，交叉检查等公务活动增加。其中：</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国内公务接待支出6.31万元，主要用于执行公务、开展业务活动开支的交通费、住宿费、用餐费等。国内公务接待49批次，2</w:t>
      </w:r>
      <w:r>
        <w:rPr>
          <w:rFonts w:hint="eastAsia" w:eastAsia="仿宋_GB2312" w:cs="仿宋_GB2312"/>
          <w:color w:val="auto"/>
          <w:kern w:val="2"/>
          <w:sz w:val="32"/>
          <w:szCs w:val="32"/>
          <w:highlight w:val="none"/>
          <w:lang w:val="en-US" w:eastAsia="zh-CN" w:bidi="ar-SA"/>
        </w:rPr>
        <w:t>5</w:t>
      </w:r>
      <w:r>
        <w:rPr>
          <w:rFonts w:hint="eastAsia" w:ascii="Times New Roman" w:hAnsi="Times New Roman" w:eastAsia="仿宋_GB2312" w:cs="仿宋_GB2312"/>
          <w:color w:val="auto"/>
          <w:kern w:val="2"/>
          <w:sz w:val="32"/>
          <w:szCs w:val="32"/>
          <w:highlight w:val="none"/>
          <w:lang w:val="en-US" w:eastAsia="zh-CN" w:bidi="ar-SA"/>
        </w:rPr>
        <w:t>4人次（不包括陪同人员），共计支出6.31万元，具体内容包括：</w:t>
      </w:r>
      <w:r>
        <w:rPr>
          <w:rFonts w:hint="eastAsia" w:eastAsia="仿宋_GB2312" w:cs="仿宋_GB2312"/>
          <w:color w:val="auto"/>
          <w:kern w:val="2"/>
          <w:sz w:val="32"/>
          <w:szCs w:val="32"/>
          <w:highlight w:val="none"/>
          <w:lang w:val="en-US" w:eastAsia="zh-CN" w:bidi="ar-SA"/>
        </w:rPr>
        <w:t>广安市农产品质量安全检测中心来攀开展省级农产品质量安全交叉抽样3次，共计0.32万元；</w:t>
      </w:r>
      <w:r>
        <w:rPr>
          <w:rFonts w:hint="eastAsia" w:ascii="Times New Roman" w:hAnsi="Times New Roman" w:eastAsia="仿宋_GB2312" w:cs="仿宋_GB2312"/>
          <w:color w:val="auto"/>
          <w:kern w:val="2"/>
          <w:sz w:val="32"/>
          <w:szCs w:val="32"/>
          <w:highlight w:val="none"/>
          <w:lang w:val="en-US" w:eastAsia="zh-CN" w:bidi="ar-SA"/>
        </w:rPr>
        <w:t>热科院专家数次来攀调研及指导农业技术工作，共计0.38万元；省级农产品质量安全数次例行抽检工作，共计0.74万元；种子抽样数次检查工作0.24万元；其余均系省厅及相关市州来攀检查调研相关工作产生。</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外事接待支出0万元，外事接待0批次，0人次，共计支出0万元。</w:t>
      </w:r>
    </w:p>
    <w:p>
      <w:pPr>
        <w:spacing w:line="600" w:lineRule="exact"/>
        <w:rPr>
          <w:rFonts w:hint="eastAsia" w:ascii="Times New Roman" w:hAnsi="Times New Roman" w:eastAsia="仿宋_GB2312" w:cs="仿宋_GB2312"/>
          <w:color w:val="auto"/>
          <w:kern w:val="2"/>
          <w:sz w:val="32"/>
          <w:szCs w:val="32"/>
          <w:highlight w:val="none"/>
          <w:lang w:val="en-US" w:eastAsia="zh-CN" w:bidi="ar-SA"/>
        </w:rPr>
      </w:pPr>
      <w:bookmarkStart w:id="80" w:name="_Toc15377218"/>
      <w:bookmarkStart w:id="81" w:name="_Toc15396610"/>
    </w:p>
    <w:p>
      <w:pPr>
        <w:spacing w:line="600" w:lineRule="exact"/>
        <w:ind w:firstLine="640"/>
        <w:outlineLvl w:val="1"/>
        <w:rPr>
          <w:rStyle w:val="30"/>
          <w:rFonts w:ascii="Times New Roman" w:hAnsi="Times New Roman" w:eastAsia="黑体"/>
          <w:color w:val="auto"/>
          <w:highlight w:val="none"/>
        </w:rPr>
      </w:pPr>
      <w:bookmarkStart w:id="82" w:name="_Toc479742117_WPSOffice_Level2"/>
      <w:r>
        <w:rPr>
          <w:rFonts w:hint="eastAsia" w:ascii="Times New Roman" w:hAnsi="Times New Roman" w:eastAsia="黑体"/>
          <w:color w:val="auto"/>
          <w:sz w:val="32"/>
          <w:szCs w:val="32"/>
          <w:highlight w:val="none"/>
        </w:rPr>
        <w:t>八、</w:t>
      </w:r>
      <w:r>
        <w:rPr>
          <w:rStyle w:val="30"/>
          <w:rFonts w:hint="eastAsia" w:ascii="Times New Roman" w:hAnsi="Times New Roman" w:eastAsia="黑体"/>
          <w:b w:val="0"/>
          <w:color w:val="auto"/>
          <w:highlight w:val="none"/>
        </w:rPr>
        <w:t>政府性基金预算支出决算情况说明</w:t>
      </w:r>
      <w:bookmarkEnd w:id="80"/>
      <w:bookmarkEnd w:id="81"/>
      <w:bookmarkEnd w:id="82"/>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2024年度政府性基金预算财政拨款支出126.64万元，占本年支出合计的2.93%。与2023年度相比，政府性基金预算财政拨款支出减少158.06万元，下降55.52%。主要变动原因是本年度项目支出减少。</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numPr>
          <w:ilvl w:val="0"/>
          <w:numId w:val="0"/>
        </w:numPr>
        <w:spacing w:line="600" w:lineRule="exact"/>
        <w:ind w:left="630" w:leftChars="0"/>
        <w:outlineLvl w:val="1"/>
        <w:rPr>
          <w:rStyle w:val="30"/>
          <w:rFonts w:ascii="Times New Roman" w:hAnsi="Times New Roman" w:eastAsia="黑体"/>
          <w:b w:val="0"/>
          <w:color w:val="auto"/>
          <w:highlight w:val="none"/>
        </w:rPr>
      </w:pPr>
      <w:bookmarkStart w:id="83" w:name="_Toc15377219"/>
      <w:bookmarkStart w:id="84" w:name="_Toc712913319_WPSOffice_Level2"/>
      <w:bookmarkStart w:id="85" w:name="_Toc15396611"/>
      <w:r>
        <w:rPr>
          <w:rStyle w:val="30"/>
          <w:rFonts w:hint="eastAsia" w:ascii="Times New Roman" w:hAnsi="Times New Roman" w:eastAsia="黑体"/>
          <w:b w:val="0"/>
          <w:color w:val="auto"/>
          <w:highlight w:val="none"/>
          <w:lang w:eastAsia="zh-CN"/>
        </w:rPr>
        <w:t>九、</w:t>
      </w:r>
      <w:r>
        <w:rPr>
          <w:rStyle w:val="30"/>
          <w:rFonts w:hint="eastAsia" w:ascii="Times New Roman" w:hAnsi="Times New Roman" w:eastAsia="黑体"/>
          <w:b w:val="0"/>
          <w:color w:val="auto"/>
          <w:highlight w:val="none"/>
        </w:rPr>
        <w:t>国有资本经营预算支出决算情况说明</w:t>
      </w:r>
      <w:bookmarkEnd w:id="83"/>
      <w:bookmarkEnd w:id="84"/>
      <w:bookmarkEnd w:id="85"/>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2024年度国有资本经营预算财政拨款支出0万元。</w:t>
      </w:r>
    </w:p>
    <w:p>
      <w:pPr>
        <w:numPr>
          <w:ilvl w:val="0"/>
          <w:numId w:val="0"/>
        </w:numPr>
        <w:spacing w:line="600" w:lineRule="exact"/>
        <w:ind w:left="630" w:leftChars="0"/>
        <w:outlineLvl w:val="1"/>
        <w:rPr>
          <w:rStyle w:val="30"/>
          <w:rFonts w:hint="eastAsia" w:ascii="Times New Roman" w:hAnsi="Times New Roman" w:eastAsia="黑体"/>
          <w:b w:val="0"/>
          <w:color w:val="auto"/>
          <w:highlight w:val="none"/>
          <w:lang w:eastAsia="zh-CN"/>
        </w:rPr>
      </w:pPr>
      <w:bookmarkStart w:id="86" w:name="_Toc15396612"/>
      <w:bookmarkStart w:id="87" w:name="_Toc15377221"/>
    </w:p>
    <w:p>
      <w:pPr>
        <w:numPr>
          <w:ilvl w:val="0"/>
          <w:numId w:val="0"/>
        </w:numPr>
        <w:spacing w:line="600" w:lineRule="exact"/>
        <w:ind w:left="630" w:leftChars="0"/>
        <w:outlineLvl w:val="1"/>
        <w:rPr>
          <w:rStyle w:val="30"/>
          <w:rFonts w:hint="eastAsia" w:ascii="Times New Roman" w:hAnsi="Times New Roman" w:eastAsia="黑体"/>
          <w:b w:val="0"/>
          <w:color w:val="auto"/>
          <w:highlight w:val="none"/>
        </w:rPr>
      </w:pPr>
      <w:bookmarkStart w:id="88" w:name="_Toc631546434_WPSOffice_Level2"/>
      <w:r>
        <w:rPr>
          <w:rStyle w:val="30"/>
          <w:rFonts w:hint="eastAsia" w:ascii="Times New Roman" w:hAnsi="Times New Roman" w:eastAsia="黑体"/>
          <w:b w:val="0"/>
          <w:color w:val="auto"/>
          <w:highlight w:val="none"/>
          <w:lang w:eastAsia="zh-CN"/>
        </w:rPr>
        <w:t>十、</w:t>
      </w:r>
      <w:r>
        <w:rPr>
          <w:rStyle w:val="30"/>
          <w:rFonts w:hint="eastAsia" w:ascii="Times New Roman" w:hAnsi="Times New Roman" w:eastAsia="黑体"/>
          <w:b w:val="0"/>
          <w:color w:val="auto"/>
          <w:highlight w:val="none"/>
        </w:rPr>
        <w:t>其他重要事项的情况说明</w:t>
      </w:r>
      <w:bookmarkEnd w:id="86"/>
      <w:bookmarkEnd w:id="87"/>
      <w:bookmarkEnd w:id="88"/>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89" w:name="_Toc15377222"/>
      <w:r>
        <w:rPr>
          <w:rFonts w:hint="eastAsia" w:ascii="Times New Roman" w:hAnsi="Times New Roman" w:eastAsia="楷体_GB2312" w:cs="楷体_GB2312"/>
          <w:b/>
          <w:color w:val="auto"/>
          <w:sz w:val="32"/>
          <w:szCs w:val="32"/>
          <w:highlight w:val="none"/>
        </w:rPr>
        <w:t>（一）机关运行经费支出情况</w:t>
      </w:r>
      <w:bookmarkEnd w:id="89"/>
    </w:p>
    <w:p>
      <w:pPr>
        <w:spacing w:line="600" w:lineRule="exact"/>
        <w:ind w:firstLine="640"/>
        <w:rPr>
          <w:rFonts w:hint="default" w:ascii="Times New Roman" w:hAnsi="Times New Roman" w:eastAsia="仿宋_GB2312" w:cs="仿宋_GB2312"/>
          <w:color w:val="auto"/>
          <w:kern w:val="2"/>
          <w:sz w:val="32"/>
          <w:szCs w:val="32"/>
          <w:highlight w:val="none"/>
          <w:lang w:val="en" w:eastAsia="zh-CN" w:bidi="ar-SA"/>
        </w:rPr>
      </w:pPr>
      <w:r>
        <w:rPr>
          <w:rFonts w:hint="eastAsia" w:eastAsia="仿宋_GB2312" w:cs="仿宋_GB2312"/>
          <w:color w:val="auto"/>
          <w:kern w:val="2"/>
          <w:sz w:val="32"/>
          <w:szCs w:val="32"/>
          <w:highlight w:val="none"/>
          <w:lang w:val="en-US" w:eastAsia="zh-CN" w:bidi="ar-SA"/>
        </w:rPr>
        <w:t xml:space="preserve"> </w:t>
      </w:r>
      <w:r>
        <w:rPr>
          <w:rFonts w:hint="eastAsia" w:ascii="Times New Roman" w:hAnsi="Times New Roman" w:eastAsia="仿宋_GB2312" w:cs="仿宋_GB2312"/>
          <w:color w:val="auto"/>
          <w:kern w:val="2"/>
          <w:sz w:val="32"/>
          <w:szCs w:val="32"/>
          <w:highlight w:val="none"/>
          <w:lang w:val="en-US" w:eastAsia="zh-CN" w:bidi="ar-SA"/>
        </w:rPr>
        <w:t>2024年度，四川省攀枝花市农业农村局机关运行经费支出403.21万元，比2023年度增加40.2万元，增长11.07%主要原因是本年度与乡村振兴局合并，人员增加，公用经费预算增加</w:t>
      </w:r>
      <w:r>
        <w:rPr>
          <w:rFonts w:hint="eastAsia" w:eastAsia="仿宋_GB2312" w:cs="仿宋_GB2312"/>
          <w:color w:val="auto"/>
          <w:kern w:val="2"/>
          <w:sz w:val="32"/>
          <w:szCs w:val="32"/>
          <w:highlight w:val="none"/>
          <w:lang w:val="en-US" w:eastAsia="zh-CN" w:bidi="ar-SA"/>
        </w:rPr>
        <w:t>。</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90" w:name="_Toc15377223"/>
      <w:r>
        <w:rPr>
          <w:rFonts w:hint="eastAsia" w:ascii="Times New Roman" w:hAnsi="Times New Roman" w:eastAsia="楷体_GB2312" w:cs="楷体_GB2312"/>
          <w:b/>
          <w:color w:val="auto"/>
          <w:sz w:val="32"/>
          <w:szCs w:val="32"/>
          <w:highlight w:val="none"/>
        </w:rPr>
        <w:t>（二）政府采购支出情况</w:t>
      </w:r>
      <w:bookmarkEnd w:id="90"/>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 </w:t>
      </w:r>
      <w:r>
        <w:rPr>
          <w:rFonts w:hint="eastAsia" w:ascii="Times New Roman" w:hAnsi="Times New Roman" w:eastAsia="仿宋_GB2312" w:cs="仿宋_GB2312"/>
          <w:color w:val="auto"/>
          <w:kern w:val="2"/>
          <w:sz w:val="32"/>
          <w:szCs w:val="32"/>
          <w:highlight w:val="none"/>
          <w:lang w:val="en-US" w:eastAsia="zh-CN" w:bidi="ar-SA"/>
        </w:rPr>
        <w:t>2024年度，四川省攀枝花市农业农村局政府采购支出总额16.01万元，其中：政府采购货物支出5.95万元、政府采购工程支出0万元、政府采购服务支出10.06万元。主要用于公务用车维护</w:t>
      </w:r>
      <w:r>
        <w:rPr>
          <w:rFonts w:hint="eastAsia" w:eastAsia="仿宋_GB2312" w:cs="仿宋_GB2312"/>
          <w:color w:val="auto"/>
          <w:kern w:val="2"/>
          <w:sz w:val="32"/>
          <w:szCs w:val="32"/>
          <w:highlight w:val="none"/>
          <w:lang w:val="en-US" w:eastAsia="zh-CN" w:bidi="ar-SA"/>
        </w:rPr>
        <w:t>支出</w:t>
      </w:r>
      <w:r>
        <w:rPr>
          <w:rFonts w:hint="eastAsia" w:ascii="Times New Roman" w:hAnsi="Times New Roman" w:eastAsia="仿宋_GB2312" w:cs="仿宋_GB2312"/>
          <w:color w:val="auto"/>
          <w:kern w:val="2"/>
          <w:sz w:val="32"/>
          <w:szCs w:val="32"/>
          <w:highlight w:val="none"/>
          <w:lang w:val="en-US" w:eastAsia="zh-CN" w:bidi="ar-SA"/>
        </w:rPr>
        <w:t>。授予中小企业合同金额13.82万元，占政府采购支出总额的86.3%，其中：授予小微企业合同金额8.94万元，占政府采购支出总额的55.82%。</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outlineLvl w:val="2"/>
        <w:rPr>
          <w:rFonts w:hint="eastAsia" w:ascii="Times New Roman" w:hAnsi="Times New Roman" w:eastAsia="楷体_GB2312" w:cs="楷体_GB2312"/>
          <w:b/>
          <w:color w:val="auto"/>
          <w:sz w:val="32"/>
          <w:szCs w:val="32"/>
          <w:highlight w:val="none"/>
        </w:rPr>
      </w:pPr>
      <w:bookmarkStart w:id="91" w:name="_Toc15377224"/>
      <w:r>
        <w:rPr>
          <w:rFonts w:hint="eastAsia" w:eastAsia="楷体_GB2312" w:cs="楷体_GB2312"/>
          <w:b/>
          <w:color w:val="auto"/>
          <w:sz w:val="32"/>
          <w:szCs w:val="32"/>
          <w:highlight w:val="none"/>
          <w:lang w:val="en-US" w:eastAsia="zh-CN"/>
        </w:rPr>
        <w:t xml:space="preserve">   </w:t>
      </w:r>
      <w:r>
        <w:rPr>
          <w:rFonts w:hint="eastAsia" w:ascii="Times New Roman" w:hAnsi="Times New Roman" w:eastAsia="楷体_GB2312" w:cs="楷体_GB2312"/>
          <w:b/>
          <w:color w:val="auto"/>
          <w:sz w:val="32"/>
          <w:szCs w:val="32"/>
          <w:highlight w:val="none"/>
        </w:rPr>
        <w:t>（三）国有资产占有使用情况</w:t>
      </w:r>
      <w:bookmarkEnd w:id="91"/>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截至2024年12月31日，四川省攀枝花市农业农村局共有车辆12辆，其中：主要负责人用车0辆、机要通信用车0辆、应急保障用车0辆、其他用车8辆，其他用车主要是用于</w:t>
      </w:r>
      <w:r>
        <w:rPr>
          <w:rFonts w:hint="eastAsia" w:eastAsia="仿宋_GB2312" w:cs="仿宋_GB2312"/>
          <w:color w:val="auto"/>
          <w:kern w:val="2"/>
          <w:sz w:val="32"/>
          <w:szCs w:val="32"/>
          <w:highlight w:val="none"/>
          <w:lang w:val="en-US" w:eastAsia="zh-CN" w:bidi="ar-SA"/>
        </w:rPr>
        <w:t>开展</w:t>
      </w:r>
      <w:r>
        <w:rPr>
          <w:rFonts w:hint="eastAsia" w:ascii="Times New Roman" w:hAnsi="Times New Roman" w:eastAsia="仿宋_GB2312" w:cs="仿宋_GB2312"/>
          <w:color w:val="auto"/>
          <w:kern w:val="2"/>
          <w:sz w:val="32"/>
          <w:szCs w:val="32"/>
          <w:highlight w:val="none"/>
          <w:lang w:val="en-US" w:eastAsia="zh-CN" w:bidi="ar-SA"/>
        </w:rPr>
        <w:t>日常下乡、外出检查等需派车前往的工作。单价100万元（含）以上设备（不含车辆）3台（套）。</w:t>
      </w:r>
    </w:p>
    <w:p>
      <w:pPr>
        <w:spacing w:line="600" w:lineRule="exact"/>
        <w:outlineLvl w:val="2"/>
        <w:rPr>
          <w:rFonts w:hint="eastAsia" w:ascii="Times New Roman" w:hAnsi="Times New Roman" w:eastAsia="楷体_GB2312" w:cs="楷体_GB2312"/>
          <w:b/>
          <w:color w:val="auto"/>
          <w:sz w:val="32"/>
          <w:szCs w:val="32"/>
          <w:highlight w:val="none"/>
        </w:rPr>
      </w:pPr>
    </w:p>
    <w:p>
      <w:pPr>
        <w:spacing w:line="600" w:lineRule="exact"/>
        <w:outlineLvl w:val="2"/>
        <w:rPr>
          <w:rFonts w:hint="eastAsia" w:ascii="Times New Roman" w:hAnsi="Times New Roman" w:eastAsia="楷体_GB2312" w:cs="楷体_GB2312"/>
          <w:b/>
          <w:color w:val="auto"/>
          <w:sz w:val="32"/>
          <w:szCs w:val="32"/>
          <w:highlight w:val="none"/>
        </w:rPr>
      </w:pPr>
      <w:r>
        <w:rPr>
          <w:rFonts w:hint="eastAsia" w:eastAsia="楷体_GB2312" w:cs="楷体_GB2312"/>
          <w:b/>
          <w:color w:val="auto"/>
          <w:sz w:val="32"/>
          <w:szCs w:val="32"/>
          <w:highlight w:val="none"/>
          <w:lang w:val="en-US" w:eastAsia="zh-CN"/>
        </w:rPr>
        <w:t xml:space="preserve">   </w:t>
      </w:r>
      <w:r>
        <w:rPr>
          <w:rFonts w:hint="eastAsia" w:ascii="Times New Roman" w:hAnsi="Times New Roman" w:eastAsia="楷体_GB2312" w:cs="楷体_GB2312"/>
          <w:b/>
          <w:color w:val="auto"/>
          <w:sz w:val="32"/>
          <w:szCs w:val="32"/>
          <w:highlight w:val="none"/>
        </w:rPr>
        <w:t>（四）预算绩效管理情况</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根据预算绩效管理要求，本部门在2024年度预算编制阶段，组织对烤烟保险费市级财政补贴等21个项目开展了预算事前绩效评估，对21个项目编制了绩效目标，预算执行过程中，选取21个项目开展绩效监控。</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组织对2024年度一般公共预算、政府性基金预算、国有资本经营预算、社会保险基金预算以及资本资产、债券资金等全面开展绩效自评，形成攀枝花市农业农村局部门整体（含部门预算项目）绩效自评报告，其中，攀枝花市农业农村局部门整体（含部门预算项目）绩效自评得分为96.4分，绩效自评综述绩效目标基本完成，预算执行情况良好，但在部分环节仍存在优化空间。绩效自评报告详见附件。</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92" w:name="_Toc15377225"/>
      <w:bookmarkStart w:id="93" w:name="_Toc15396613"/>
      <w:bookmarkStart w:id="94" w:name="_Toc222685696_WPSOffice_Level1"/>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92"/>
      <w:bookmarkEnd w:id="93"/>
      <w:bookmarkEnd w:id="94"/>
    </w:p>
    <w:p>
      <w:pPr>
        <w:spacing w:line="600" w:lineRule="exact"/>
        <w:jc w:val="left"/>
        <w:rPr>
          <w:rFonts w:ascii="Times New Roman" w:hAnsi="Times New Roman"/>
          <w:b/>
          <w:color w:val="auto"/>
          <w:sz w:val="44"/>
          <w:szCs w:val="44"/>
          <w:highlight w:val="none"/>
        </w:rPr>
      </w:pPr>
    </w:p>
    <w:p>
      <w:pPr>
        <w:pStyle w:val="27"/>
        <w:spacing w:line="560" w:lineRule="exact"/>
        <w:ind w:firstLine="640" w:firstLineChars="200"/>
        <w:rPr>
          <w:rFonts w:ascii="仿宋_GB2312" w:hAnsi="仿宋_GB2312" w:eastAsia="仿宋_GB2312" w:cs="仿宋_GB2312"/>
          <w:sz w:val="32"/>
          <w:szCs w:val="32"/>
        </w:rPr>
      </w:pPr>
      <w:bookmarkStart w:id="95" w:name="_Toc15377226"/>
      <w:r>
        <w:rPr>
          <w:rFonts w:hint="eastAsia" w:ascii="仿宋_GB2312" w:hAnsi="仿宋_GB2312" w:eastAsia="仿宋_GB2312" w:cs="仿宋_GB2312"/>
          <w:sz w:val="32"/>
          <w:szCs w:val="32"/>
        </w:rPr>
        <w:t>1.财政拨款收入：指单位从同级财政部门取得的财政预算资金。</w:t>
      </w:r>
    </w:p>
    <w:p>
      <w:pPr>
        <w:pStyle w:val="27"/>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其他收入：指单位取得的除上述收入以外的各项收入。主要是银行利息收入。</w:t>
      </w:r>
    </w:p>
    <w:p>
      <w:pPr>
        <w:pStyle w:val="27"/>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年初结转和结余：指以前年度尚未完成、结转到本年按有关规定继续使用的资金。</w:t>
      </w:r>
    </w:p>
    <w:p>
      <w:pPr>
        <w:pStyle w:val="27"/>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结余分配：指事业单位按照会计制度规定缴纳的所得税、提取的专用结余以及转入非财政拨款结余的金额等。</w:t>
      </w:r>
    </w:p>
    <w:p>
      <w:pPr>
        <w:pStyle w:val="27"/>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 年末结转和结余：指单位按有关规定结转到下年或以后年度继续使用的资金。</w:t>
      </w:r>
    </w:p>
    <w:p>
      <w:pPr>
        <w:spacing w:line="60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sz w:val="32"/>
          <w:szCs w:val="32"/>
        </w:rPr>
        <w:t xml:space="preserve">6. </w:t>
      </w:r>
      <w:r>
        <w:rPr>
          <w:rStyle w:val="18"/>
          <w:rFonts w:hint="eastAsia" w:ascii="仿宋_GB2312" w:hAnsi="仿宋_GB2312" w:eastAsia="仿宋_GB2312" w:cs="仿宋_GB2312"/>
          <w:b w:val="0"/>
          <w:bCs/>
          <w:color w:val="000000"/>
          <w:sz w:val="32"/>
          <w:szCs w:val="32"/>
        </w:rPr>
        <w:t>一般公共服务（类）人力资源事务（款）其他人力资源事务（项）:用于引进人才事务支出。</w:t>
      </w:r>
    </w:p>
    <w:p>
      <w:pPr>
        <w:spacing w:line="600" w:lineRule="exact"/>
        <w:ind w:firstLine="640" w:firstLineChars="200"/>
        <w:rPr>
          <w:rFonts w:ascii="仿宋_GB2312" w:hAnsi="仿宋_GB2312" w:eastAsia="仿宋_GB2312" w:cs="仿宋_GB2312"/>
          <w:b/>
          <w:color w:val="000000"/>
          <w:sz w:val="32"/>
          <w:szCs w:val="32"/>
        </w:rPr>
      </w:pPr>
      <w:r>
        <w:rPr>
          <w:rStyle w:val="18"/>
          <w:rFonts w:hint="eastAsia" w:ascii="仿宋_GB2312" w:hAnsi="仿宋_GB2312" w:eastAsia="仿宋_GB2312" w:cs="仿宋_GB2312"/>
          <w:b w:val="0"/>
          <w:bCs/>
          <w:color w:val="000000"/>
          <w:sz w:val="32"/>
          <w:szCs w:val="32"/>
        </w:rPr>
        <w:t>7. 一般公共服务（类）组织事务（款）其他组织事务支出（项）:用于援藏援彝干部生活补助支出。</w:t>
      </w:r>
    </w:p>
    <w:p>
      <w:pPr>
        <w:spacing w:line="600" w:lineRule="exact"/>
        <w:ind w:firstLine="640" w:firstLineChars="200"/>
        <w:rPr>
          <w:rFonts w:ascii="仿宋_GB2312" w:hAnsi="仿宋_GB2312" w:eastAsia="仿宋_GB2312" w:cs="仿宋_GB2312"/>
          <w:b/>
          <w:color w:val="000000"/>
          <w:sz w:val="32"/>
          <w:szCs w:val="32"/>
        </w:rPr>
      </w:pPr>
      <w:r>
        <w:rPr>
          <w:rStyle w:val="18"/>
          <w:rFonts w:hint="eastAsia" w:ascii="仿宋_GB2312" w:hAnsi="仿宋_GB2312" w:eastAsia="仿宋_GB2312" w:cs="仿宋_GB2312"/>
          <w:b w:val="0"/>
          <w:bCs/>
          <w:color w:val="000000"/>
          <w:sz w:val="32"/>
          <w:szCs w:val="32"/>
        </w:rPr>
        <w:t>8.科学技术（类）技术研究与开发（款）其他技术研究与开发支出（项）: 用于农业技术研究与开发方面的支出。</w:t>
      </w:r>
    </w:p>
    <w:p>
      <w:pPr>
        <w:spacing w:line="600" w:lineRule="exact"/>
        <w:ind w:firstLine="640" w:firstLineChars="200"/>
        <w:rPr>
          <w:rFonts w:ascii="仿宋_GB2312" w:hAnsi="仿宋_GB2312" w:eastAsia="仿宋_GB2312" w:cs="仿宋_GB2312"/>
          <w:b/>
          <w:color w:val="000000"/>
          <w:sz w:val="32"/>
          <w:szCs w:val="32"/>
        </w:rPr>
      </w:pPr>
      <w:r>
        <w:rPr>
          <w:rStyle w:val="18"/>
          <w:rFonts w:hint="eastAsia" w:ascii="仿宋_GB2312" w:hAnsi="仿宋_GB2312" w:eastAsia="仿宋_GB2312" w:cs="仿宋_GB2312"/>
          <w:b w:val="0"/>
          <w:bCs/>
          <w:color w:val="000000"/>
          <w:sz w:val="32"/>
          <w:szCs w:val="32"/>
        </w:rPr>
        <w:t>9. 社会保障和就业（类）行政事业单位养老支出（款）行政单位离退休（项）: 反映行政单位（包括实行公务员管理的事业单位）开支的离退休经费。</w:t>
      </w:r>
    </w:p>
    <w:p>
      <w:pPr>
        <w:spacing w:line="600" w:lineRule="exact"/>
        <w:ind w:firstLine="640" w:firstLineChars="200"/>
        <w:rPr>
          <w:rFonts w:ascii="仿宋_GB2312" w:hAnsi="仿宋_GB2312" w:eastAsia="仿宋_GB2312" w:cs="仿宋_GB2312"/>
          <w:b/>
          <w:color w:val="000000"/>
          <w:sz w:val="32"/>
          <w:szCs w:val="32"/>
        </w:rPr>
      </w:pPr>
      <w:r>
        <w:rPr>
          <w:rStyle w:val="18"/>
          <w:rFonts w:hint="eastAsia" w:ascii="仿宋_GB2312" w:hAnsi="仿宋_GB2312" w:eastAsia="仿宋_GB2312" w:cs="仿宋_GB2312"/>
          <w:b w:val="0"/>
          <w:bCs/>
          <w:color w:val="000000"/>
          <w:sz w:val="32"/>
          <w:szCs w:val="32"/>
        </w:rPr>
        <w:t>10.社会保障和就业（类）行政事业单位养老支出（款）事业单位离退休（项）: 反映事业单位开支的离退休经费。</w:t>
      </w:r>
    </w:p>
    <w:p>
      <w:pPr>
        <w:spacing w:line="600" w:lineRule="exact"/>
        <w:ind w:firstLine="640" w:firstLineChars="200"/>
        <w:rPr>
          <w:rStyle w:val="18"/>
          <w:rFonts w:ascii="仿宋_GB2312" w:hAnsi="仿宋_GB2312" w:eastAsia="仿宋_GB2312" w:cs="仿宋_GB2312"/>
          <w:b w:val="0"/>
          <w:bCs/>
          <w:color w:val="000000"/>
          <w:sz w:val="32"/>
          <w:szCs w:val="32"/>
        </w:rPr>
      </w:pPr>
      <w:r>
        <w:rPr>
          <w:rStyle w:val="18"/>
          <w:rFonts w:hint="eastAsia" w:ascii="仿宋_GB2312" w:hAnsi="仿宋_GB2312" w:eastAsia="仿宋_GB2312" w:cs="仿宋_GB2312"/>
          <w:b w:val="0"/>
          <w:bCs/>
          <w:color w:val="000000"/>
          <w:sz w:val="32"/>
          <w:szCs w:val="32"/>
        </w:rPr>
        <w:t>11. 社会保障和就业（类）行政事业单位养老支出（款）机关事业单位基本养老保险缴费支出（项）: 反映机关事业单位实施养老保险制度由单位缴纳的基本养老保险费支出。</w:t>
      </w:r>
    </w:p>
    <w:p>
      <w:pPr>
        <w:spacing w:line="600" w:lineRule="exact"/>
        <w:ind w:firstLine="640" w:firstLineChars="200"/>
        <w:rPr>
          <w:rStyle w:val="18"/>
          <w:rFonts w:ascii="仿宋_GB2312" w:hAnsi="仿宋_GB2312" w:eastAsia="仿宋_GB2312" w:cs="仿宋_GB2312"/>
          <w:b w:val="0"/>
          <w:bCs/>
          <w:color w:val="000000"/>
          <w:sz w:val="32"/>
          <w:szCs w:val="32"/>
        </w:rPr>
      </w:pPr>
      <w:r>
        <w:rPr>
          <w:rStyle w:val="18"/>
          <w:rFonts w:hint="eastAsia" w:ascii="仿宋_GB2312" w:hAnsi="仿宋_GB2312" w:eastAsia="仿宋_GB2312" w:cs="仿宋_GB2312"/>
          <w:b w:val="0"/>
          <w:bCs/>
          <w:color w:val="000000"/>
          <w:sz w:val="32"/>
          <w:szCs w:val="32"/>
        </w:rPr>
        <w:t>12. 社会保障和就业（类）社会福利（款）儿童福利（项）: 反映对儿童提供福利服务方面的支出。</w:t>
      </w:r>
    </w:p>
    <w:p>
      <w:pPr>
        <w:spacing w:line="600" w:lineRule="exact"/>
        <w:ind w:firstLine="640" w:firstLineChars="200"/>
        <w:rPr>
          <w:rStyle w:val="18"/>
          <w:rFonts w:ascii="仿宋_GB2312" w:hAnsi="仿宋_GB2312" w:eastAsia="仿宋_GB2312" w:cs="仿宋_GB2312"/>
          <w:b w:val="0"/>
          <w:bCs/>
          <w:color w:val="000000"/>
          <w:sz w:val="32"/>
          <w:szCs w:val="32"/>
        </w:rPr>
      </w:pPr>
      <w:r>
        <w:rPr>
          <w:rStyle w:val="18"/>
          <w:rFonts w:hint="eastAsia" w:ascii="仿宋_GB2312" w:hAnsi="仿宋_GB2312" w:eastAsia="仿宋_GB2312" w:cs="仿宋_GB2312"/>
          <w:b w:val="0"/>
          <w:bCs/>
          <w:color w:val="000000"/>
          <w:sz w:val="32"/>
          <w:szCs w:val="32"/>
        </w:rPr>
        <w:t>13.</w:t>
      </w:r>
      <w:r>
        <w:rPr>
          <w:rFonts w:hint="eastAsia" w:ascii="仿宋_GB2312" w:hAnsi="仿宋_GB2312" w:eastAsia="仿宋_GB2312" w:cs="仿宋_GB2312"/>
          <w:bCs/>
          <w:color w:val="000000"/>
          <w:sz w:val="32"/>
          <w:szCs w:val="32"/>
        </w:rPr>
        <w:t>农林水支出</w:t>
      </w:r>
      <w:r>
        <w:rPr>
          <w:rStyle w:val="18"/>
          <w:rFonts w:hint="eastAsia" w:ascii="仿宋_GB2312" w:hAnsi="仿宋_GB2312" w:eastAsia="仿宋_GB2312" w:cs="仿宋_GB2312"/>
          <w:b w:val="0"/>
          <w:bCs/>
          <w:color w:val="000000"/>
          <w:sz w:val="32"/>
          <w:szCs w:val="32"/>
        </w:rPr>
        <w:t>（类）农业农村（款）行政运行（项）:反映行政单位（包括实行公务员管理的事业单位）的基本支出。</w:t>
      </w:r>
    </w:p>
    <w:p>
      <w:pPr>
        <w:spacing w:line="600" w:lineRule="exact"/>
        <w:ind w:firstLine="640" w:firstLineChars="200"/>
        <w:rPr>
          <w:rFonts w:ascii="仿宋_GB2312" w:hAnsi="仿宋_GB2312" w:eastAsia="仿宋_GB2312" w:cs="仿宋_GB2312"/>
          <w:color w:val="000000"/>
          <w:sz w:val="32"/>
          <w:szCs w:val="32"/>
        </w:rPr>
      </w:pPr>
      <w:r>
        <w:rPr>
          <w:rStyle w:val="18"/>
          <w:rFonts w:hint="eastAsia" w:ascii="仿宋_GB2312" w:hAnsi="仿宋_GB2312" w:eastAsia="仿宋_GB2312" w:cs="仿宋_GB2312"/>
          <w:b w:val="0"/>
          <w:bCs/>
          <w:color w:val="000000"/>
          <w:sz w:val="32"/>
          <w:szCs w:val="32"/>
        </w:rPr>
        <w:t>14.</w:t>
      </w:r>
      <w:r>
        <w:rPr>
          <w:rFonts w:hint="eastAsia" w:ascii="仿宋_GB2312" w:hAnsi="仿宋_GB2312" w:eastAsia="仿宋_GB2312" w:cs="仿宋_GB2312"/>
          <w:bCs/>
          <w:color w:val="000000"/>
          <w:sz w:val="32"/>
          <w:szCs w:val="32"/>
        </w:rPr>
        <w:t xml:space="preserve"> 农林水支出</w:t>
      </w:r>
      <w:r>
        <w:rPr>
          <w:rStyle w:val="18"/>
          <w:rFonts w:hint="eastAsia" w:ascii="仿宋_GB2312" w:hAnsi="仿宋_GB2312" w:eastAsia="仿宋_GB2312" w:cs="仿宋_GB2312"/>
          <w:b w:val="0"/>
          <w:bCs/>
          <w:color w:val="000000"/>
          <w:sz w:val="32"/>
          <w:szCs w:val="32"/>
        </w:rPr>
        <w:t>（类）农业农村（款）一般行政管理事务（项）: 反映行政单位（包括实行公务员管理的事业单位）未单独设置项级科目的其他项目支出。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hint="eastAsia" w:ascii="仿宋_GB2312" w:hAnsi="仿宋_GB2312" w:eastAsia="仿宋_GB2312" w:cs="仿宋_GB2312"/>
          <w:bCs/>
          <w:color w:val="000000"/>
          <w:sz w:val="32"/>
          <w:szCs w:val="32"/>
        </w:rPr>
        <w:t xml:space="preserve"> 农林水支出</w:t>
      </w:r>
      <w:r>
        <w:rPr>
          <w:rStyle w:val="18"/>
          <w:rFonts w:hint="eastAsia" w:ascii="仿宋_GB2312" w:hAnsi="仿宋_GB2312" w:eastAsia="仿宋_GB2312" w:cs="仿宋_GB2312"/>
          <w:b w:val="0"/>
          <w:bCs/>
          <w:color w:val="000000"/>
          <w:sz w:val="32"/>
          <w:szCs w:val="32"/>
        </w:rPr>
        <w:t>（类）农业农村（款）机关服务（项）: 反映行政单位（包括实行公务员管理的事业单位）提供后勤服务的各类后勤服务中心的支出。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hint="eastAsia" w:ascii="仿宋_GB2312" w:hAnsi="仿宋_GB2312" w:eastAsia="仿宋_GB2312" w:cs="仿宋_GB2312"/>
          <w:bCs/>
          <w:color w:val="000000"/>
          <w:sz w:val="32"/>
          <w:szCs w:val="32"/>
        </w:rPr>
        <w:t xml:space="preserve"> 农林水支出</w:t>
      </w:r>
      <w:r>
        <w:rPr>
          <w:rStyle w:val="18"/>
          <w:rFonts w:hint="eastAsia" w:ascii="仿宋_GB2312" w:hAnsi="仿宋_GB2312" w:eastAsia="仿宋_GB2312" w:cs="仿宋_GB2312"/>
          <w:b w:val="0"/>
          <w:bCs/>
          <w:color w:val="000000"/>
          <w:sz w:val="32"/>
          <w:szCs w:val="32"/>
        </w:rPr>
        <w:t>（类）农业农村（款）事业运行（项）:反映用于农业事业单位基本支出，事业单位设施、系统运行与资产维护等方面的支出。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hint="eastAsia" w:ascii="仿宋_GB2312" w:hAnsi="仿宋_GB2312" w:eastAsia="仿宋_GB2312" w:cs="仿宋_GB2312"/>
          <w:bCs/>
          <w:color w:val="000000"/>
          <w:sz w:val="32"/>
          <w:szCs w:val="32"/>
        </w:rPr>
        <w:t xml:space="preserve"> 农林水支出</w:t>
      </w:r>
      <w:r>
        <w:rPr>
          <w:rStyle w:val="18"/>
          <w:rFonts w:hint="eastAsia" w:ascii="仿宋_GB2312" w:hAnsi="仿宋_GB2312" w:eastAsia="仿宋_GB2312" w:cs="仿宋_GB2312"/>
          <w:b w:val="0"/>
          <w:bCs/>
          <w:color w:val="000000"/>
          <w:sz w:val="32"/>
          <w:szCs w:val="32"/>
        </w:rPr>
        <w:t>（类）农业农村（款）科技转化与推广服务（项）:反映用于农业科技成果转化，农业新品种、新机具、新技术引进、试验、示范、推广及服务，农村人居环境整治等方面的技术试验示范支出。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hint="eastAsia" w:ascii="仿宋_GB2312" w:hAnsi="仿宋_GB2312" w:eastAsia="仿宋_GB2312" w:cs="仿宋_GB2312"/>
          <w:bCs/>
          <w:color w:val="000000"/>
          <w:sz w:val="32"/>
          <w:szCs w:val="32"/>
        </w:rPr>
        <w:t xml:space="preserve"> 农林水支出</w:t>
      </w:r>
      <w:r>
        <w:rPr>
          <w:rStyle w:val="18"/>
          <w:rFonts w:hint="eastAsia" w:ascii="仿宋_GB2312" w:hAnsi="仿宋_GB2312" w:eastAsia="仿宋_GB2312" w:cs="仿宋_GB2312"/>
          <w:b w:val="0"/>
          <w:bCs/>
          <w:color w:val="000000"/>
          <w:sz w:val="32"/>
          <w:szCs w:val="32"/>
        </w:rPr>
        <w:t>（类）农业农村（款）病虫害控制（项）:反映用于病虫害鼠害及疫情监测、预报、预防、控制、检疫、防疫所需的仪器、设施、药物、疫苗、种苗，疫畜（禽、鱼、植物）防治、扑杀补偿及劳务补助、菌（毒）种保藏及动植物及其产品检疫、检测等方面的支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w:t>
      </w:r>
      <w:r>
        <w:rPr>
          <w:rFonts w:hint="eastAsia" w:ascii="仿宋_GB2312" w:hAnsi="仿宋_GB2312" w:eastAsia="仿宋_GB2312" w:cs="仿宋_GB2312"/>
          <w:bCs/>
          <w:color w:val="000000"/>
          <w:sz w:val="32"/>
          <w:szCs w:val="32"/>
        </w:rPr>
        <w:t xml:space="preserve"> 农林水支出</w:t>
      </w:r>
      <w:r>
        <w:rPr>
          <w:rStyle w:val="18"/>
          <w:rFonts w:hint="eastAsia" w:ascii="仿宋_GB2312" w:hAnsi="仿宋_GB2312" w:eastAsia="仿宋_GB2312" w:cs="仿宋_GB2312"/>
          <w:b w:val="0"/>
          <w:bCs/>
          <w:color w:val="000000"/>
          <w:sz w:val="32"/>
          <w:szCs w:val="32"/>
        </w:rPr>
        <w:t>（类）农业农村（款）农产品质量安全（项）:反映用于农产品及其投入品的质量安全评估、监测、抽查、认证、应急处置，相关标准的制定、修订、实施、监管等方面的支出。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bCs/>
          <w:color w:val="000000"/>
          <w:sz w:val="32"/>
          <w:szCs w:val="32"/>
        </w:rPr>
        <w:t xml:space="preserve"> 农林水支出</w:t>
      </w:r>
      <w:r>
        <w:rPr>
          <w:rStyle w:val="18"/>
          <w:rFonts w:hint="eastAsia" w:ascii="仿宋_GB2312" w:hAnsi="仿宋_GB2312" w:eastAsia="仿宋_GB2312" w:cs="仿宋_GB2312"/>
          <w:b w:val="0"/>
          <w:bCs/>
          <w:color w:val="000000"/>
          <w:sz w:val="32"/>
          <w:szCs w:val="32"/>
        </w:rPr>
        <w:t>（类）农业农村（款）农产品加工与促销（项）:反映用于促进农产品加工、储藏、运输、国内外大型农产品展示、交易、产销衔接、开拓国内外农产品市场及农业产业化发展等方面的支出。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bCs/>
          <w:color w:val="000000"/>
          <w:sz w:val="32"/>
          <w:szCs w:val="32"/>
        </w:rPr>
        <w:t xml:space="preserve"> 农林水支出</w:t>
      </w:r>
      <w:r>
        <w:rPr>
          <w:rStyle w:val="18"/>
          <w:rFonts w:hint="eastAsia" w:ascii="仿宋_GB2312" w:hAnsi="仿宋_GB2312" w:eastAsia="仿宋_GB2312" w:cs="仿宋_GB2312"/>
          <w:b w:val="0"/>
          <w:bCs/>
          <w:color w:val="000000"/>
          <w:sz w:val="32"/>
          <w:szCs w:val="32"/>
        </w:rPr>
        <w:t>（类）农业农村（款）其他农业农村支出（项）:反映其他用于农业农村方面的支出。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hint="eastAsia" w:ascii="仿宋_GB2312" w:hAnsi="仿宋_GB2312" w:eastAsia="仿宋_GB2312" w:cs="仿宋_GB2312"/>
          <w:bCs/>
          <w:color w:val="000000"/>
          <w:sz w:val="32"/>
          <w:szCs w:val="32"/>
        </w:rPr>
        <w:t xml:space="preserve"> 住房保障支出</w:t>
      </w:r>
      <w:r>
        <w:rPr>
          <w:rStyle w:val="18"/>
          <w:rFonts w:hint="eastAsia" w:ascii="仿宋_GB2312" w:hAnsi="仿宋_GB2312" w:eastAsia="仿宋_GB2312" w:cs="仿宋_GB2312"/>
          <w:b w:val="0"/>
          <w:bCs/>
          <w:color w:val="000000"/>
          <w:sz w:val="32"/>
          <w:szCs w:val="32"/>
        </w:rPr>
        <w:t>（类）住房改革支出（款）住房公积金（项）:反映行政事业单位按人力资源和社会保障部、财政部规定的基本工资和津贴补贴以及规定比例为职工缴纳的住房公积金。</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23.基本支出：指为保障机构正常运转、完成日常工作任务而发生的人员支出和公用支出。</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24.项目支出：指在基本支出之外为完成特定行政任务和事业发展目标所发生的支出。 </w:t>
      </w:r>
    </w:p>
    <w:p>
      <w:pPr>
        <w:pStyle w:val="27"/>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w:t>
      </w:r>
      <w:r>
        <w:rPr>
          <w:rFonts w:hint="eastAsia" w:ascii="仿宋_GB2312" w:eastAsia="仿宋_GB2312"/>
          <w:sz w:val="32"/>
          <w:szCs w:val="32"/>
        </w:rPr>
        <w:t>“三公”经费：指部门用财政拨款安排的因公出国（境）费、公务用车</w:t>
      </w:r>
      <w:r>
        <w:rPr>
          <w:rFonts w:hint="eastAsia" w:ascii="仿宋_GB2312" w:eastAsia="仿宋_GB2312"/>
          <w:sz w:val="32"/>
          <w:szCs w:val="32"/>
          <w:lang w:eastAsia="zh-CN"/>
        </w:rPr>
        <w:t>运行维护费</w:t>
      </w:r>
      <w:r>
        <w:rPr>
          <w:rFonts w:hint="eastAsia" w:ascii="仿宋_GB2312" w:eastAsia="仿宋_GB2312"/>
          <w:sz w:val="32"/>
          <w:szCs w:val="32"/>
        </w:rPr>
        <w:t>和公务接待费。其中，因公出国（境）</w:t>
      </w:r>
      <w:r>
        <w:rPr>
          <w:rFonts w:hint="eastAsia" w:ascii="仿宋_GB2312" w:eastAsia="仿宋_GB2312"/>
          <w:sz w:val="32"/>
          <w:szCs w:val="32"/>
          <w:lang w:eastAsia="zh-CN"/>
        </w:rPr>
        <w:t>费用</w:t>
      </w:r>
      <w:r>
        <w:rPr>
          <w:rFonts w:hint="eastAsia" w:ascii="仿宋_GB2312" w:eastAsia="仿宋_GB2312"/>
          <w:sz w:val="32"/>
          <w:szCs w:val="32"/>
        </w:rPr>
        <w:t>反映单位公务出国（境）的国际旅费、国外城市间交通费、住宿费、伙食费、培训费、公杂费等支出；公务用车</w:t>
      </w:r>
      <w:r>
        <w:rPr>
          <w:rFonts w:hint="eastAsia" w:ascii="仿宋_GB2312" w:eastAsia="仿宋_GB2312"/>
          <w:sz w:val="32"/>
          <w:szCs w:val="32"/>
          <w:lang w:eastAsia="zh-CN"/>
        </w:rPr>
        <w:t>运行维护费</w:t>
      </w:r>
      <w:r>
        <w:rPr>
          <w:rFonts w:hint="eastAsia" w:ascii="仿宋_GB2312" w:eastAsia="仿宋_GB2312"/>
          <w:sz w:val="32"/>
          <w:szCs w:val="32"/>
        </w:rPr>
        <w:t>反映单位</w:t>
      </w:r>
      <w:r>
        <w:rPr>
          <w:rFonts w:hint="eastAsia" w:ascii="仿宋_GB2312" w:eastAsia="仿宋_GB2312"/>
          <w:sz w:val="32"/>
          <w:szCs w:val="32"/>
          <w:lang w:eastAsia="zh-CN"/>
        </w:rPr>
        <w:t>按规定保留的</w:t>
      </w:r>
      <w:r>
        <w:rPr>
          <w:rFonts w:hint="eastAsia" w:ascii="仿宋_GB2312" w:eastAsia="仿宋_GB2312"/>
          <w:sz w:val="32"/>
          <w:szCs w:val="32"/>
        </w:rPr>
        <w:t>公务用车燃料费、维修费、</w:t>
      </w:r>
      <w:r>
        <w:rPr>
          <w:rFonts w:hint="eastAsia" w:ascii="仿宋_GB2312" w:eastAsia="仿宋_GB2312"/>
          <w:sz w:val="32"/>
          <w:szCs w:val="32"/>
          <w:lang w:eastAsia="zh-CN"/>
        </w:rPr>
        <w:t>过桥过路</w:t>
      </w:r>
      <w:r>
        <w:rPr>
          <w:rFonts w:hint="eastAsia" w:ascii="仿宋_GB2312" w:eastAsia="仿宋_GB2312"/>
          <w:sz w:val="32"/>
          <w:szCs w:val="32"/>
        </w:rPr>
        <w:t>费、保险费</w:t>
      </w:r>
      <w:r>
        <w:rPr>
          <w:rFonts w:hint="eastAsia" w:ascii="仿宋_GB2312" w:eastAsia="仿宋_GB2312"/>
          <w:sz w:val="32"/>
          <w:szCs w:val="32"/>
          <w:lang w:eastAsia="zh-CN"/>
        </w:rPr>
        <w:t>、安全奖励费用</w:t>
      </w:r>
      <w:r>
        <w:rPr>
          <w:rFonts w:hint="eastAsia" w:ascii="仿宋_GB2312" w:eastAsia="仿宋_GB2312"/>
          <w:sz w:val="32"/>
          <w:szCs w:val="32"/>
        </w:rPr>
        <w:t>等支出；公务接待费反映单位按规定开支的各类公务接待（含外宾接待）支出。</w:t>
      </w:r>
    </w:p>
    <w:p>
      <w:pPr>
        <w:spacing w:line="600" w:lineRule="exact"/>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xml:space="preserve">    26.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rPr>
          <w:rStyle w:val="29"/>
          <w:rFonts w:hint="eastAsia" w:ascii="Times New Roman" w:hAnsi="Times New Roman" w:eastAsia="黑体"/>
          <w:b w:val="0"/>
          <w:color w:val="auto"/>
          <w:highlight w:val="none"/>
          <w:lang w:eastAsia="zh-CN"/>
        </w:rPr>
      </w:pPr>
      <w:r>
        <w:rPr>
          <w:rFonts w:hint="eastAsia" w:ascii="仿宋_GB2312" w:hAnsi="仿宋_GB2312" w:eastAsia="仿宋_GB2312" w:cs="仿宋_GB2312"/>
          <w:color w:val="000000"/>
          <w:kern w:val="0"/>
          <w:sz w:val="32"/>
          <w:szCs w:val="32"/>
          <w:lang w:val="en-US" w:eastAsia="zh-CN" w:bidi="ar-SA"/>
        </w:rPr>
        <w:br w:type="page"/>
      </w:r>
      <w:bookmarkStart w:id="96" w:name="_Toc15396614"/>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96"/>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黑体"/>
          <w:color w:val="FF0000"/>
          <w:sz w:val="32"/>
          <w:szCs w:val="32"/>
          <w:highlight w:val="none"/>
        </w:rPr>
      </w:pP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方正小标宋简体"/>
          <w:color w:val="auto"/>
          <w:sz w:val="44"/>
          <w:szCs w:val="44"/>
          <w:highlight w:val="none"/>
          <w:lang w:val="en-US" w:eastAsia="zh-CN"/>
        </w:rPr>
      </w:pPr>
      <w:r>
        <w:rPr>
          <w:rFonts w:hint="eastAsia" w:ascii="Times New Roman" w:hAnsi="Times New Roman" w:eastAsia="黑体" w:cs="黑体"/>
          <w:color w:val="auto"/>
          <w:sz w:val="32"/>
          <w:szCs w:val="32"/>
          <w:highlight w:val="none"/>
        </w:rPr>
        <w:t>附件</w:t>
      </w:r>
      <w:r>
        <w:rPr>
          <w:rFonts w:hint="eastAsia" w:ascii="Times New Roman" w:hAnsi="Times New Roman" w:eastAsia="黑体" w:cs="黑体"/>
          <w:color w:val="auto"/>
          <w:sz w:val="32"/>
          <w:szCs w:val="32"/>
          <w:highlight w:val="none"/>
          <w:lang w:val="en-US" w:eastAsia="zh-CN"/>
        </w:rPr>
        <w:t>1</w:t>
      </w: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bookmarkStart w:id="97" w:name="_Toc1232314711_WPSOffice_Level1"/>
      <w:r>
        <w:rPr>
          <w:rFonts w:hint="default" w:ascii="Times New Roman" w:hAnsi="Times New Roman" w:eastAsia="方正小标宋简体" w:cs="Times New Roman"/>
          <w:b w:val="0"/>
          <w:bCs/>
          <w:sz w:val="44"/>
          <w:szCs w:val="44"/>
          <w:highlight w:val="none"/>
          <w:shd w:val="clear" w:color="auto" w:fill="FFFFFF"/>
        </w:rPr>
        <w:t>部门</w:t>
      </w:r>
      <w:r>
        <w:rPr>
          <w:rFonts w:hint="default" w:ascii="Times New Roman" w:hAnsi="Times New Roman" w:eastAsia="方正小标宋简体" w:cs="Times New Roman"/>
          <w:b w:val="0"/>
          <w:bCs/>
          <w:sz w:val="44"/>
          <w:szCs w:val="44"/>
          <w:highlight w:val="none"/>
          <w:shd w:val="clear" w:color="auto" w:fill="FFFFFF"/>
          <w:lang w:eastAsia="zh-CN"/>
        </w:rPr>
        <w:t>预算</w:t>
      </w:r>
      <w:r>
        <w:rPr>
          <w:rFonts w:hint="default" w:ascii="Times New Roman" w:hAnsi="Times New Roman" w:eastAsia="方正小标宋简体" w:cs="Times New Roman"/>
          <w:b w:val="0"/>
          <w:bCs/>
          <w:sz w:val="44"/>
          <w:szCs w:val="44"/>
          <w:highlight w:val="none"/>
          <w:shd w:val="clear" w:color="auto" w:fill="FFFFFF"/>
        </w:rPr>
        <w:t>绩效</w:t>
      </w:r>
      <w:r>
        <w:rPr>
          <w:rFonts w:hint="eastAsia" w:ascii="Times New Roman" w:hAnsi="Times New Roman" w:eastAsia="方正小标宋简体" w:cs="Times New Roman"/>
          <w:b w:val="0"/>
          <w:bCs/>
          <w:sz w:val="44"/>
          <w:szCs w:val="44"/>
          <w:highlight w:val="none"/>
          <w:shd w:val="clear" w:color="auto" w:fill="FFFFFF"/>
          <w:lang w:eastAsia="zh-CN"/>
        </w:rPr>
        <w:t>评价</w:t>
      </w:r>
      <w:r>
        <w:rPr>
          <w:rFonts w:hint="default" w:ascii="Times New Roman" w:hAnsi="Times New Roman" w:eastAsia="方正小标宋简体" w:cs="Times New Roman"/>
          <w:b w:val="0"/>
          <w:bCs/>
          <w:sz w:val="44"/>
          <w:szCs w:val="44"/>
          <w:highlight w:val="none"/>
          <w:shd w:val="clear" w:color="auto" w:fill="FFFFFF"/>
        </w:rPr>
        <w:t>报告范本</w:t>
      </w:r>
      <w:bookmarkEnd w:id="97"/>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仿宋_GB2312" w:cs="Times New Roman"/>
          <w:sz w:val="32"/>
          <w:szCs w:val="32"/>
          <w:highlight w:val="none"/>
          <w:shd w:val="clear" w:color="auto" w:fill="FFFFFF"/>
        </w:rPr>
      </w:pPr>
      <w:bookmarkStart w:id="98" w:name="_Toc765841988_WPSOffice_Level1"/>
      <w:r>
        <w:rPr>
          <w:rFonts w:hint="default" w:ascii="Times New Roman" w:hAnsi="Times New Roman" w:eastAsia="仿宋_GB2312" w:cs="Times New Roman"/>
          <w:sz w:val="32"/>
          <w:szCs w:val="32"/>
          <w:highlight w:val="none"/>
          <w:shd w:val="clear" w:color="auto" w:fill="FFFFFF"/>
        </w:rPr>
        <w:t>（报告范围包括机关和下属单位）</w:t>
      </w:r>
      <w:bookmarkEnd w:id="98"/>
    </w:p>
    <w:p>
      <w:pPr>
        <w:keepNext w:val="0"/>
        <w:keepLines w:val="0"/>
        <w:pageBreakBefore w:val="0"/>
        <w:widowControl/>
        <w:kinsoku/>
        <w:wordWrap/>
        <w:overflowPunct/>
        <w:topLinePunct w:val="0"/>
        <w:autoSpaceDE/>
        <w:autoSpaceDN/>
        <w:bidi w:val="0"/>
        <w:adjustRightInd w:val="0"/>
        <w:snapToGrid w:val="0"/>
        <w:spacing w:line="578" w:lineRule="exact"/>
        <w:ind w:firstLine="480" w:firstLineChars="200"/>
        <w:contextualSpacing/>
        <w:jc w:val="left"/>
        <w:textAlignment w:val="auto"/>
        <w:outlineLvl w:val="9"/>
        <w:rPr>
          <w:rFonts w:hint="default" w:ascii="Times New Roman" w:hAnsi="Times New Roman" w:eastAsia="黑体" w:cs="Times New Roman"/>
          <w:color w:val="000000"/>
          <w:kern w:val="0"/>
          <w:sz w:val="24"/>
          <w:szCs w:val="32"/>
          <w:highlight w:val="none"/>
          <w:shd w:val="clear" w:color="auto" w:fill="FFFFFF"/>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rPr>
      </w:pPr>
      <w:bookmarkStart w:id="99" w:name="_Toc1703516477_WPSOffice_Level2"/>
      <w:r>
        <w:rPr>
          <w:rFonts w:hint="eastAsia" w:ascii="Times New Roman" w:hAnsi="Times New Roman" w:eastAsia="黑体" w:cs="Times New Roman"/>
          <w:color w:val="000000"/>
          <w:kern w:val="0"/>
          <w:sz w:val="32"/>
          <w:szCs w:val="32"/>
          <w:highlight w:val="none"/>
          <w:shd w:val="clear" w:color="auto" w:fill="FFFFFF"/>
          <w:lang w:val="zh-CN"/>
        </w:rPr>
        <w:t>一、</w:t>
      </w:r>
      <w:r>
        <w:rPr>
          <w:rFonts w:hint="default" w:ascii="Times New Roman" w:hAnsi="Times New Roman" w:eastAsia="黑体" w:cs="Times New Roman"/>
          <w:color w:val="000000"/>
          <w:kern w:val="0"/>
          <w:sz w:val="32"/>
          <w:szCs w:val="32"/>
          <w:highlight w:val="none"/>
          <w:shd w:val="clear" w:color="auto" w:fill="FFFFFF"/>
          <w:lang w:val="zh-CN"/>
        </w:rPr>
        <w:t>部门（单位）基本情况</w:t>
      </w:r>
      <w:bookmarkEnd w:id="99"/>
    </w:p>
    <w:p>
      <w:pPr>
        <w:keepNext w:val="0"/>
        <w:keepLines w:val="0"/>
        <w:pageBreakBefore w:val="0"/>
        <w:widowControl/>
        <w:kinsoku/>
        <w:wordWrap/>
        <w:overflowPunct/>
        <w:topLinePunct w:val="0"/>
        <w:autoSpaceDE/>
        <w:autoSpaceDN/>
        <w:bidi w:val="0"/>
        <w:adjustRightInd w:val="0"/>
        <w:snapToGrid w:val="0"/>
        <w:spacing w:line="578" w:lineRule="exact"/>
        <w:contextualSpacing/>
        <w:jc w:val="left"/>
        <w:textAlignment w:val="auto"/>
        <w:outlineLvl w:val="9"/>
        <w:rPr>
          <w:rFonts w:hint="eastAsia" w:ascii="Times New Roman" w:hAnsi="Times New Roman" w:eastAsia="仿宋_GB2312" w:cs="Times New Roman"/>
          <w:sz w:val="32"/>
          <w:szCs w:val="32"/>
          <w:lang w:val="en-US" w:eastAsia="zh-CN"/>
        </w:rPr>
      </w:pPr>
      <w:r>
        <w:rPr>
          <w:rFonts w:hint="eastAsia" w:eastAsia="楷体_GB2312" w:cs="楷体_GB2312"/>
          <w:b/>
          <w:color w:val="auto"/>
          <w:sz w:val="32"/>
          <w:szCs w:val="32"/>
          <w:highlight w:val="none"/>
          <w:lang w:val="en-US" w:eastAsia="zh-CN"/>
        </w:rPr>
        <w:t xml:space="preserve">   </w:t>
      </w:r>
      <w:r>
        <w:rPr>
          <w:rFonts w:hint="eastAsia" w:ascii="Times New Roman" w:hAnsi="Times New Roman" w:eastAsia="楷体_GB2312" w:cs="楷体_GB2312"/>
          <w:b/>
          <w:color w:val="auto"/>
          <w:sz w:val="32"/>
          <w:szCs w:val="32"/>
          <w:highlight w:val="none"/>
          <w:lang w:val="zh-CN"/>
        </w:rPr>
        <w:t>（一）</w:t>
      </w:r>
      <w:r>
        <w:rPr>
          <w:rFonts w:hint="default" w:ascii="Times New Roman" w:hAnsi="Times New Roman" w:eastAsia="楷体_GB2312" w:cs="楷体_GB2312"/>
          <w:b/>
          <w:color w:val="auto"/>
          <w:sz w:val="32"/>
          <w:szCs w:val="32"/>
          <w:highlight w:val="none"/>
          <w:lang w:val="zh-CN"/>
        </w:rPr>
        <w:t>机构组成。</w:t>
      </w:r>
      <w:r>
        <w:rPr>
          <w:rFonts w:hint="eastAsia" w:ascii="Times New Roman" w:hAnsi="Times New Roman" w:eastAsia="仿宋_GB2312" w:cs="Times New Roman"/>
          <w:sz w:val="32"/>
          <w:szCs w:val="32"/>
          <w:lang w:val="en-US" w:eastAsia="zh-CN"/>
        </w:rPr>
        <w:t xml:space="preserve"> </w:t>
      </w:r>
    </w:p>
    <w:p>
      <w:pPr>
        <w:spacing w:line="600" w:lineRule="exact"/>
        <w:ind w:firstLine="640"/>
        <w:rPr>
          <w:rFonts w:hint="default" w:ascii="Times New Roman" w:hAnsi="Times New Roman" w:cs="Times New Roman"/>
          <w:szCs w:val="32"/>
        </w:rPr>
      </w:pPr>
      <w:r>
        <w:rPr>
          <w:rFonts w:hint="eastAsia" w:ascii="Times New Roman" w:hAnsi="Times New Roman" w:eastAsia="仿宋_GB2312" w:cs="仿宋_GB2312"/>
          <w:color w:val="auto"/>
          <w:kern w:val="2"/>
          <w:sz w:val="32"/>
          <w:szCs w:val="32"/>
          <w:highlight w:val="none"/>
          <w:lang w:val="en-US" w:eastAsia="zh-CN" w:bidi="ar-SA"/>
        </w:rPr>
        <w:t>我局属行政机构，会计核算也是采用行政会计制度。有一个二级部门—攀西无公害中心，无公害中心采用事业单位会计核算制度（独立预算单位）。除市委农办秘书科外,内设机构：办公室、</w:t>
      </w:r>
      <w:r>
        <w:rPr>
          <w:rFonts w:hint="eastAsia" w:eastAsia="仿宋_GB2312" w:cs="仿宋_GB2312"/>
          <w:color w:val="auto"/>
          <w:kern w:val="2"/>
          <w:sz w:val="32"/>
          <w:szCs w:val="32"/>
          <w:highlight w:val="none"/>
          <w:lang w:val="en-US" w:eastAsia="zh-CN" w:bidi="ar-SA"/>
        </w:rPr>
        <w:t>计划投资财务科、</w:t>
      </w:r>
      <w:r>
        <w:rPr>
          <w:rFonts w:hint="eastAsia" w:ascii="Times New Roman" w:hAnsi="Times New Roman" w:eastAsia="仿宋_GB2312" w:cs="仿宋_GB2312"/>
          <w:color w:val="auto"/>
          <w:kern w:val="2"/>
          <w:sz w:val="32"/>
          <w:szCs w:val="32"/>
          <w:highlight w:val="none"/>
          <w:lang w:val="en-US" w:eastAsia="zh-CN" w:bidi="ar-SA"/>
        </w:rPr>
        <w:t>人事科</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政策法规和农村改革科（行政审批科）、乡村建设</w:t>
      </w:r>
      <w:r>
        <w:rPr>
          <w:rFonts w:hint="eastAsia" w:eastAsia="仿宋_GB2312" w:cs="仿宋_GB2312"/>
          <w:color w:val="auto"/>
          <w:kern w:val="2"/>
          <w:sz w:val="32"/>
          <w:szCs w:val="32"/>
          <w:highlight w:val="none"/>
          <w:lang w:val="en-US" w:eastAsia="zh-CN" w:bidi="ar-SA"/>
        </w:rPr>
        <w:t>与农村社会事业促进科</w:t>
      </w:r>
      <w:r>
        <w:rPr>
          <w:rFonts w:hint="eastAsia" w:ascii="Times New Roman" w:hAnsi="Times New Roman" w:eastAsia="仿宋_GB2312" w:cs="仿宋_GB2312"/>
          <w:color w:val="auto"/>
          <w:kern w:val="2"/>
          <w:sz w:val="32"/>
          <w:szCs w:val="32"/>
          <w:highlight w:val="none"/>
          <w:lang w:val="en-US" w:eastAsia="zh-CN" w:bidi="ar-SA"/>
        </w:rPr>
        <w:t>、农田建设</w:t>
      </w:r>
      <w:r>
        <w:rPr>
          <w:rFonts w:hint="eastAsia" w:eastAsia="仿宋_GB2312" w:cs="仿宋_GB2312"/>
          <w:color w:val="auto"/>
          <w:kern w:val="2"/>
          <w:sz w:val="32"/>
          <w:szCs w:val="32"/>
          <w:highlight w:val="none"/>
          <w:lang w:val="en-US" w:eastAsia="zh-CN" w:bidi="ar-SA"/>
        </w:rPr>
        <w:t>与</w:t>
      </w:r>
      <w:r>
        <w:rPr>
          <w:rFonts w:hint="eastAsia" w:ascii="Times New Roman" w:hAnsi="Times New Roman" w:eastAsia="仿宋_GB2312" w:cs="仿宋_GB2312"/>
          <w:color w:val="auto"/>
          <w:kern w:val="2"/>
          <w:sz w:val="32"/>
          <w:szCs w:val="32"/>
          <w:highlight w:val="none"/>
          <w:lang w:val="en-US" w:eastAsia="zh-CN" w:bidi="ar-SA"/>
        </w:rPr>
        <w:t>农业机械化科、种业种植业</w:t>
      </w:r>
      <w:r>
        <w:rPr>
          <w:rFonts w:hint="eastAsia" w:eastAsia="仿宋_GB2312" w:cs="仿宋_GB2312"/>
          <w:color w:val="auto"/>
          <w:kern w:val="2"/>
          <w:sz w:val="32"/>
          <w:szCs w:val="32"/>
          <w:highlight w:val="none"/>
          <w:lang w:val="en-US" w:eastAsia="zh-CN" w:bidi="ar-SA"/>
        </w:rPr>
        <w:t>与</w:t>
      </w:r>
      <w:r>
        <w:rPr>
          <w:rFonts w:hint="eastAsia" w:ascii="Times New Roman" w:hAnsi="Times New Roman" w:eastAsia="仿宋_GB2312" w:cs="仿宋_GB2312"/>
          <w:color w:val="auto"/>
          <w:kern w:val="2"/>
          <w:sz w:val="32"/>
          <w:szCs w:val="32"/>
          <w:highlight w:val="none"/>
          <w:lang w:val="en-US" w:eastAsia="zh-CN" w:bidi="ar-SA"/>
        </w:rPr>
        <w:t>农药肥料科、特色产业和农业园区科、畜牧兽医</w:t>
      </w:r>
      <w:r>
        <w:rPr>
          <w:rFonts w:hint="eastAsia" w:eastAsia="仿宋_GB2312" w:cs="仿宋_GB2312"/>
          <w:color w:val="auto"/>
          <w:kern w:val="2"/>
          <w:sz w:val="32"/>
          <w:szCs w:val="32"/>
          <w:highlight w:val="none"/>
          <w:lang w:val="en-US" w:eastAsia="zh-CN" w:bidi="ar-SA"/>
        </w:rPr>
        <w:t>与</w:t>
      </w:r>
      <w:r>
        <w:rPr>
          <w:rFonts w:hint="eastAsia" w:ascii="Times New Roman" w:hAnsi="Times New Roman" w:eastAsia="仿宋_GB2312" w:cs="仿宋_GB2312"/>
          <w:color w:val="auto"/>
          <w:kern w:val="2"/>
          <w:sz w:val="32"/>
          <w:szCs w:val="32"/>
          <w:highlight w:val="none"/>
          <w:lang w:val="en-US" w:eastAsia="zh-CN" w:bidi="ar-SA"/>
        </w:rPr>
        <w:t>渔业渔政科、市场开发</w:t>
      </w:r>
      <w:r>
        <w:rPr>
          <w:rFonts w:hint="eastAsia" w:eastAsia="仿宋_GB2312" w:cs="仿宋_GB2312"/>
          <w:color w:val="auto"/>
          <w:kern w:val="2"/>
          <w:sz w:val="32"/>
          <w:szCs w:val="32"/>
          <w:highlight w:val="none"/>
          <w:lang w:val="en-US" w:eastAsia="zh-CN" w:bidi="ar-SA"/>
        </w:rPr>
        <w:t>与信息化</w:t>
      </w:r>
      <w:r>
        <w:rPr>
          <w:rFonts w:hint="eastAsia" w:ascii="Times New Roman" w:hAnsi="Times New Roman" w:eastAsia="仿宋_GB2312" w:cs="仿宋_GB2312"/>
          <w:color w:val="auto"/>
          <w:kern w:val="2"/>
          <w:sz w:val="32"/>
          <w:szCs w:val="32"/>
          <w:highlight w:val="none"/>
          <w:lang w:val="en-US" w:eastAsia="zh-CN" w:bidi="ar-SA"/>
        </w:rPr>
        <w:t>科、农产品质量</w:t>
      </w:r>
      <w:r>
        <w:rPr>
          <w:rFonts w:hint="eastAsia" w:eastAsia="仿宋_GB2312" w:cs="仿宋_GB2312"/>
          <w:color w:val="auto"/>
          <w:kern w:val="2"/>
          <w:sz w:val="32"/>
          <w:szCs w:val="32"/>
          <w:highlight w:val="none"/>
          <w:lang w:val="en-US" w:eastAsia="zh-CN" w:bidi="ar-SA"/>
        </w:rPr>
        <w:t>与</w:t>
      </w:r>
      <w:r>
        <w:rPr>
          <w:rFonts w:hint="eastAsia" w:ascii="Times New Roman" w:hAnsi="Times New Roman" w:eastAsia="仿宋_GB2312" w:cs="仿宋_GB2312"/>
          <w:color w:val="auto"/>
          <w:kern w:val="2"/>
          <w:sz w:val="32"/>
          <w:szCs w:val="32"/>
          <w:highlight w:val="none"/>
          <w:lang w:val="en-US" w:eastAsia="zh-CN" w:bidi="ar-SA"/>
        </w:rPr>
        <w:t>科技教育科、</w:t>
      </w:r>
      <w:r>
        <w:rPr>
          <w:rFonts w:hint="eastAsia" w:eastAsia="仿宋_GB2312" w:cs="仿宋_GB2312"/>
          <w:color w:val="auto"/>
          <w:kern w:val="2"/>
          <w:sz w:val="32"/>
          <w:szCs w:val="32"/>
          <w:highlight w:val="none"/>
          <w:lang w:val="en-US" w:eastAsia="zh-CN" w:bidi="ar-SA"/>
        </w:rPr>
        <w:t>家庭农场与</w:t>
      </w:r>
      <w:r>
        <w:rPr>
          <w:rFonts w:hint="eastAsia" w:ascii="Times New Roman" w:hAnsi="Times New Roman" w:eastAsia="仿宋_GB2312" w:cs="仿宋_GB2312"/>
          <w:color w:val="auto"/>
          <w:kern w:val="2"/>
          <w:sz w:val="32"/>
          <w:szCs w:val="32"/>
          <w:highlight w:val="none"/>
          <w:lang w:val="en-US" w:eastAsia="zh-CN" w:bidi="ar-SA"/>
        </w:rPr>
        <w:t>新经济组织科、行政执法监督科（攀枝花市农业综合行政执法监督支队）、</w:t>
      </w:r>
      <w:r>
        <w:rPr>
          <w:rFonts w:hint="eastAsia" w:eastAsia="仿宋_GB2312" w:cs="仿宋_GB2312"/>
          <w:color w:val="auto"/>
          <w:kern w:val="2"/>
          <w:sz w:val="32"/>
          <w:szCs w:val="32"/>
          <w:highlight w:val="none"/>
          <w:lang w:val="en-US" w:eastAsia="zh-CN" w:bidi="ar-SA"/>
        </w:rPr>
        <w:t>监测帮扶与脱贫成果巩固科</w:t>
      </w:r>
      <w:r>
        <w:rPr>
          <w:rFonts w:hint="eastAsia" w:ascii="Times New Roman" w:hAnsi="Times New Roman" w:eastAsia="仿宋_GB2312" w:cs="仿宋_GB2312"/>
          <w:color w:val="auto"/>
          <w:kern w:val="2"/>
          <w:sz w:val="32"/>
          <w:szCs w:val="32"/>
          <w:highlight w:val="none"/>
          <w:lang w:val="en-US" w:eastAsia="zh-CN" w:bidi="ar-SA"/>
        </w:rPr>
        <w:t>；直属事业单位10个：攀西无公害农产品监测中心、攀枝花市农业技术推广服务中心、攀枝花市动物疫病预防控制中心、四川省农业广播电视学校攀枝花市中心分校、攀枝花市农机监理所、攀枝花市植物检疫站、攀枝花市动物检疫所、攀枝花市水产站、攀枝花市农村经营指导站、攀枝花市畜牧站。</w:t>
      </w:r>
    </w:p>
    <w:p>
      <w:pPr>
        <w:keepNext w:val="0"/>
        <w:keepLines w:val="0"/>
        <w:pageBreakBefore w:val="0"/>
        <w:widowControl/>
        <w:kinsoku/>
        <w:wordWrap/>
        <w:overflowPunct/>
        <w:topLinePunct w:val="0"/>
        <w:autoSpaceDE/>
        <w:autoSpaceDN/>
        <w:bidi w:val="0"/>
        <w:adjustRightInd w:val="0"/>
        <w:snapToGrid w:val="0"/>
        <w:spacing w:line="578" w:lineRule="exact"/>
        <w:contextualSpacing/>
        <w:jc w:val="left"/>
        <w:textAlignment w:val="auto"/>
        <w:outlineLvl w:val="9"/>
        <w:rPr>
          <w:rFonts w:hint="eastAsia" w:ascii="Times New Roman" w:hAnsi="Times New Roman" w:eastAsia="楷体_GB2312" w:cs="楷体_GB2312"/>
          <w:b/>
          <w:color w:val="auto"/>
          <w:sz w:val="32"/>
          <w:szCs w:val="32"/>
          <w:highlight w:val="none"/>
          <w:lang w:val="zh-CN"/>
        </w:rPr>
      </w:pPr>
      <w:r>
        <w:rPr>
          <w:rFonts w:hint="eastAsia" w:eastAsia="楷体_GB2312" w:cs="楷体_GB2312"/>
          <w:b/>
          <w:color w:val="auto"/>
          <w:sz w:val="32"/>
          <w:szCs w:val="32"/>
          <w:highlight w:val="none"/>
          <w:lang w:val="en-US" w:eastAsia="zh-CN"/>
        </w:rPr>
        <w:t xml:space="preserve">   </w:t>
      </w:r>
      <w:r>
        <w:rPr>
          <w:rFonts w:hint="default" w:ascii="Times New Roman" w:hAnsi="Times New Roman" w:eastAsia="楷体_GB2312" w:cs="楷体_GB2312"/>
          <w:b/>
          <w:color w:val="auto"/>
          <w:sz w:val="32"/>
          <w:szCs w:val="32"/>
          <w:highlight w:val="none"/>
          <w:lang w:val="zh-CN"/>
        </w:rPr>
        <w:t>（二）机构职能</w:t>
      </w:r>
      <w:r>
        <w:rPr>
          <w:rFonts w:hint="eastAsia" w:ascii="Times New Roman" w:hAnsi="Times New Roman" w:eastAsia="楷体_GB2312" w:cs="楷体_GB2312"/>
          <w:b/>
          <w:color w:val="auto"/>
          <w:sz w:val="32"/>
          <w:szCs w:val="32"/>
          <w:highlight w:val="none"/>
          <w:lang w:val="zh-CN"/>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贯彻落实党中央关于“三农”工作的方针政策和省委、市委的决策部署，在履行职责过程中坚持和加强党对“三农”工作的集中统一领导。</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统筹研究和组织实施全市“三农”工作发展战略、中长期规划、重大政策。贯彻执行国家有关种植业、畜牧业（草原牧业）、渔业、农业机械化、农垦等农业领域工作的法律、法规、政策以及市委、市政府关于“三农”方面的决策部署，组织起草全市“三农”有关政策。参与涉农的财税、价格、收储、金融保险、进出口等政策制定。</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统筹实施乡村振兴战略，牵头组织改善全市农村人居环境。拟订深化全市农村经济体制改革和巩固完善农村基本经营制度的政策措施。指导全市乡村特色产业、农产品加工业（产地初加工）、休闲农业和乡村企业发展工作。负责全市种植业、畜牧业（草原牧业）、渔业、农垦、农业机械化等农业各产业的监督管理。</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负责制定全市农业全产业机械化、智能化、数字化发展规划并组织实施。负责全市农产品质量安全监督管理。组织开展农产品质量安全监测、追溯、风险评估。组织开展全市农业资源区划和资源保护工作。负责全市有关农业生产资料和农业投入品的监督管理。负责全市农业防灾减灾、农作物重大病虫害防治工作。负责全市农业投资管理和农田建设管理。</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5.</w:t>
      </w:r>
      <w:r>
        <w:rPr>
          <w:rFonts w:hint="eastAsia" w:ascii="Times New Roman" w:hAnsi="Times New Roman" w:eastAsia="仿宋_GB2312" w:cs="仿宋_GB2312"/>
          <w:color w:val="auto"/>
          <w:kern w:val="2"/>
          <w:sz w:val="32"/>
          <w:szCs w:val="32"/>
          <w:highlight w:val="none"/>
          <w:lang w:val="en-US" w:eastAsia="zh-CN" w:bidi="ar-SA"/>
        </w:rPr>
        <w:t>制定全市农业科研、农技推广的规划、计划和有关政策并组织实施，牵头推动农业科技体制改革和农业科技创新体系建设。指导全市农业农村人才工作。牵头开展全市农业对外合作工作。编制全市烟叶种植规划方案，督促检查烟叶种植方案贯彻落实。负责农业领域综合行政执法工作。负责全市国有农场土地的保护、利用和管理，指导国有农场的改革与发展。依法依规负责农业安全生产和职业健康监督管理工作。负责职责范围内的生态环境保护、审批服务便民化等工作。</w:t>
      </w:r>
    </w:p>
    <w:p>
      <w:pPr>
        <w:spacing w:line="600" w:lineRule="exact"/>
        <w:ind w:firstLine="640"/>
        <w:rPr>
          <w:rFonts w:hint="default" w:ascii="Times New Roman" w:hAnsi="Times New Roman" w:eastAsia="仿宋_GB2312" w:cs="仿宋_GB2312"/>
          <w:color w:val="auto"/>
          <w:kern w:val="2"/>
          <w:sz w:val="32"/>
          <w:szCs w:val="32"/>
          <w:highlight w:val="none"/>
          <w:lang w:val="zh-CN" w:eastAsia="zh-CN" w:bidi="ar-SA"/>
        </w:rPr>
      </w:pPr>
      <w:r>
        <w:rPr>
          <w:rFonts w:hint="eastAsia" w:eastAsia="仿宋_GB2312" w:cs="仿宋_GB2312"/>
          <w:color w:val="auto"/>
          <w:kern w:val="2"/>
          <w:sz w:val="32"/>
          <w:szCs w:val="32"/>
          <w:highlight w:val="none"/>
          <w:lang w:val="en-US" w:eastAsia="zh-CN" w:bidi="ar-SA"/>
        </w:rPr>
        <w:t>6.</w:t>
      </w:r>
      <w:r>
        <w:rPr>
          <w:rFonts w:hint="eastAsia" w:ascii="Times New Roman" w:hAnsi="Times New Roman" w:eastAsia="仿宋_GB2312" w:cs="仿宋_GB2312"/>
          <w:color w:val="auto"/>
          <w:kern w:val="2"/>
          <w:sz w:val="32"/>
          <w:szCs w:val="32"/>
          <w:highlight w:val="none"/>
          <w:lang w:val="en-US" w:eastAsia="zh-CN" w:bidi="ar-SA"/>
        </w:rPr>
        <w:t>完成市委、市政府交办的其他任务</w:t>
      </w:r>
    </w:p>
    <w:p>
      <w:pPr>
        <w:numPr>
          <w:ilvl w:val="0"/>
          <w:numId w:val="0"/>
        </w:numPr>
        <w:snapToGrid w:val="0"/>
        <w:spacing w:line="520" w:lineRule="exact"/>
        <w:rPr>
          <w:rFonts w:hint="eastAsia" w:ascii="Times New Roman" w:hAnsi="Times New Roman" w:eastAsia="楷体_GB2312" w:cs="Times New Roman"/>
          <w:b/>
          <w:bCs/>
          <w:color w:val="000000"/>
          <w:kern w:val="0"/>
          <w:sz w:val="32"/>
          <w:szCs w:val="32"/>
          <w:highlight w:val="none"/>
          <w:shd w:val="clear" w:color="auto" w:fill="FFFFFF"/>
          <w:lang w:val="zh-CN"/>
        </w:rPr>
      </w:pPr>
      <w:r>
        <w:rPr>
          <w:rFonts w:hint="eastAsia" w:eastAsia="楷体_GB2312" w:cs="Times New Roman"/>
          <w:b/>
          <w:bCs/>
          <w:color w:val="000000"/>
          <w:kern w:val="0"/>
          <w:sz w:val="32"/>
          <w:szCs w:val="32"/>
          <w:highlight w:val="none"/>
          <w:shd w:val="clear" w:color="auto" w:fill="FFFFFF"/>
          <w:lang w:val="en-US" w:eastAsia="zh-CN"/>
        </w:rPr>
        <w:t xml:space="preserve">   </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三</w:t>
      </w:r>
      <w:r>
        <w:rPr>
          <w:rFonts w:hint="default" w:ascii="Times New Roman" w:hAnsi="Times New Roman" w:eastAsia="楷体_GB2312" w:cs="Times New Roman"/>
          <w:b/>
          <w:bCs/>
          <w:color w:val="000000"/>
          <w:kern w:val="0"/>
          <w:sz w:val="32"/>
          <w:szCs w:val="32"/>
          <w:highlight w:val="none"/>
          <w:shd w:val="clear" w:color="auto" w:fill="FFFFFF"/>
          <w:lang w:val="zh-CN"/>
        </w:rPr>
        <w:t>）人员概况</w:t>
      </w:r>
      <w:r>
        <w:rPr>
          <w:rFonts w:hint="eastAsia" w:ascii="Times New Roman" w:hAnsi="Times New Roman" w:eastAsia="楷体_GB2312" w:cs="Times New Roman"/>
          <w:b/>
          <w:bCs/>
          <w:color w:val="000000"/>
          <w:kern w:val="0"/>
          <w:sz w:val="32"/>
          <w:szCs w:val="32"/>
          <w:highlight w:val="none"/>
          <w:shd w:val="clear" w:color="auto" w:fill="FFFFFF"/>
          <w:lang w:val="zh-CN"/>
        </w:rPr>
        <w:t>。</w:t>
      </w:r>
    </w:p>
    <w:p>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仿宋_GB2312"/>
          <w:color w:val="auto"/>
          <w:kern w:val="2"/>
          <w:sz w:val="32"/>
          <w:szCs w:val="32"/>
          <w:highlight w:val="none"/>
          <w:lang w:val="en-US" w:eastAsia="zh-CN" w:bidi="ar-SA"/>
        </w:rPr>
        <w:t>截至202</w:t>
      </w:r>
      <w:r>
        <w:rPr>
          <w:rFonts w:hint="eastAsia" w:ascii="Times New Roman" w:hAnsi="Times New Roman" w:eastAsia="仿宋_GB2312" w:cs="仿宋_GB2312"/>
          <w:color w:val="auto"/>
          <w:kern w:val="2"/>
          <w:sz w:val="32"/>
          <w:szCs w:val="32"/>
          <w:highlight w:val="none"/>
          <w:lang w:val="en-US" w:eastAsia="zh-CN" w:bidi="ar-SA"/>
        </w:rPr>
        <w:t>4</w:t>
      </w:r>
      <w:r>
        <w:rPr>
          <w:rFonts w:hint="default" w:ascii="Times New Roman" w:hAnsi="Times New Roman" w:eastAsia="仿宋_GB2312" w:cs="仿宋_GB2312"/>
          <w:color w:val="auto"/>
          <w:kern w:val="2"/>
          <w:sz w:val="32"/>
          <w:szCs w:val="32"/>
          <w:highlight w:val="none"/>
          <w:lang w:val="en-US" w:eastAsia="zh-CN" w:bidi="ar-SA"/>
        </w:rPr>
        <w:t>年末，</w:t>
      </w:r>
      <w:r>
        <w:rPr>
          <w:rFonts w:hint="eastAsia" w:ascii="Times New Roman" w:hAnsi="Times New Roman" w:eastAsia="仿宋_GB2312" w:cs="仿宋_GB2312"/>
          <w:color w:val="auto"/>
          <w:kern w:val="2"/>
          <w:sz w:val="32"/>
          <w:szCs w:val="32"/>
          <w:highlight w:val="none"/>
          <w:lang w:val="en-US" w:eastAsia="zh-CN" w:bidi="ar-SA"/>
        </w:rPr>
        <w:t>编制部门核定我局及非独立核算事业单位编制</w:t>
      </w:r>
      <w:r>
        <w:rPr>
          <w:rFonts w:hint="eastAsia" w:eastAsia="仿宋_GB2312" w:cs="仿宋_GB2312"/>
          <w:color w:val="auto"/>
          <w:kern w:val="2"/>
          <w:sz w:val="32"/>
          <w:szCs w:val="32"/>
          <w:highlight w:val="none"/>
          <w:lang w:val="en-US" w:eastAsia="zh-CN" w:bidi="ar-SA"/>
        </w:rPr>
        <w:t>174</w:t>
      </w:r>
      <w:r>
        <w:rPr>
          <w:rFonts w:hint="eastAsia" w:ascii="Times New Roman" w:hAnsi="Times New Roman" w:eastAsia="仿宋_GB2312" w:cs="仿宋_GB2312"/>
          <w:color w:val="auto"/>
          <w:kern w:val="2"/>
          <w:sz w:val="32"/>
          <w:szCs w:val="32"/>
          <w:highlight w:val="none"/>
          <w:lang w:val="en-US" w:eastAsia="zh-CN" w:bidi="ar-SA"/>
        </w:rPr>
        <w:t>人，2024年在职人员总共</w:t>
      </w:r>
      <w:r>
        <w:rPr>
          <w:rFonts w:hint="default" w:ascii="Times New Roman" w:hAnsi="Times New Roman" w:eastAsia="仿宋_GB2312" w:cs="仿宋_GB2312"/>
          <w:color w:val="auto"/>
          <w:kern w:val="2"/>
          <w:sz w:val="32"/>
          <w:szCs w:val="32"/>
          <w:highlight w:val="none"/>
          <w:lang w:val="en" w:eastAsia="zh-CN" w:bidi="ar-SA"/>
        </w:rPr>
        <w:t>157</w:t>
      </w:r>
      <w:r>
        <w:rPr>
          <w:rFonts w:hint="eastAsia" w:ascii="Times New Roman" w:hAnsi="Times New Roman" w:eastAsia="仿宋_GB2312" w:cs="仿宋_GB2312"/>
          <w:color w:val="auto"/>
          <w:kern w:val="2"/>
          <w:sz w:val="32"/>
          <w:szCs w:val="32"/>
          <w:highlight w:val="none"/>
          <w:lang w:val="en-US" w:eastAsia="zh-CN" w:bidi="ar-SA"/>
        </w:rPr>
        <w:t>人，其中行政人员</w:t>
      </w:r>
      <w:r>
        <w:rPr>
          <w:rFonts w:hint="default" w:ascii="Times New Roman" w:hAnsi="Times New Roman" w:eastAsia="仿宋_GB2312" w:cs="仿宋_GB2312"/>
          <w:color w:val="auto"/>
          <w:kern w:val="2"/>
          <w:sz w:val="32"/>
          <w:szCs w:val="32"/>
          <w:highlight w:val="none"/>
          <w:lang w:val="en" w:eastAsia="zh-CN" w:bidi="ar-SA"/>
        </w:rPr>
        <w:t>43</w:t>
      </w:r>
      <w:r>
        <w:rPr>
          <w:rFonts w:hint="eastAsia" w:ascii="Times New Roman" w:hAnsi="Times New Roman" w:eastAsia="仿宋_GB2312" w:cs="仿宋_GB2312"/>
          <w:color w:val="auto"/>
          <w:kern w:val="2"/>
          <w:sz w:val="32"/>
          <w:szCs w:val="32"/>
          <w:highlight w:val="none"/>
          <w:lang w:val="en-US" w:eastAsia="zh-CN" w:bidi="ar-SA"/>
        </w:rPr>
        <w:t>人，参照公务员法管理事业人员</w:t>
      </w:r>
      <w:r>
        <w:rPr>
          <w:rFonts w:hint="default" w:ascii="Times New Roman" w:hAnsi="Times New Roman" w:eastAsia="仿宋_GB2312" w:cs="仿宋_GB2312"/>
          <w:color w:val="auto"/>
          <w:kern w:val="2"/>
          <w:sz w:val="32"/>
          <w:szCs w:val="32"/>
          <w:highlight w:val="none"/>
          <w:lang w:val="en" w:eastAsia="zh-CN" w:bidi="ar-SA"/>
        </w:rPr>
        <w:t>33</w:t>
      </w:r>
      <w:r>
        <w:rPr>
          <w:rFonts w:hint="eastAsia" w:ascii="Times New Roman" w:hAnsi="Times New Roman" w:eastAsia="仿宋_GB2312" w:cs="仿宋_GB2312"/>
          <w:color w:val="auto"/>
          <w:kern w:val="2"/>
          <w:sz w:val="32"/>
          <w:szCs w:val="32"/>
          <w:highlight w:val="none"/>
          <w:lang w:val="en-US" w:eastAsia="zh-CN" w:bidi="ar-SA"/>
        </w:rPr>
        <w:t>人，非参公事业人员</w:t>
      </w:r>
      <w:r>
        <w:rPr>
          <w:rFonts w:hint="default" w:ascii="Times New Roman" w:hAnsi="Times New Roman" w:eastAsia="仿宋_GB2312" w:cs="仿宋_GB2312"/>
          <w:color w:val="auto"/>
          <w:kern w:val="2"/>
          <w:sz w:val="32"/>
          <w:szCs w:val="32"/>
          <w:highlight w:val="none"/>
          <w:lang w:val="en" w:eastAsia="zh-CN" w:bidi="ar-SA"/>
        </w:rPr>
        <w:t>81</w:t>
      </w:r>
      <w:r>
        <w:rPr>
          <w:rFonts w:hint="eastAsia" w:ascii="Times New Roman" w:hAnsi="Times New Roman" w:eastAsia="仿宋_GB2312" w:cs="仿宋_GB2312"/>
          <w:color w:val="auto"/>
          <w:kern w:val="2"/>
          <w:sz w:val="32"/>
          <w:szCs w:val="32"/>
          <w:highlight w:val="none"/>
          <w:lang w:val="en-US" w:eastAsia="zh-CN" w:bidi="ar-SA"/>
        </w:rPr>
        <w:t>人，较去年</w:t>
      </w:r>
      <w:r>
        <w:rPr>
          <w:rFonts w:hint="default" w:ascii="Times New Roman" w:hAnsi="Times New Roman" w:eastAsia="仿宋_GB2312" w:cs="仿宋_GB2312"/>
          <w:color w:val="auto"/>
          <w:kern w:val="2"/>
          <w:sz w:val="32"/>
          <w:szCs w:val="32"/>
          <w:highlight w:val="none"/>
          <w:lang w:val="en" w:eastAsia="zh-CN" w:bidi="ar-SA"/>
        </w:rPr>
        <w:t>144</w:t>
      </w:r>
      <w:r>
        <w:rPr>
          <w:rFonts w:hint="eastAsia" w:ascii="Times New Roman" w:hAnsi="Times New Roman" w:eastAsia="仿宋_GB2312" w:cs="仿宋_GB2312"/>
          <w:color w:val="auto"/>
          <w:kern w:val="2"/>
          <w:sz w:val="32"/>
          <w:szCs w:val="32"/>
          <w:highlight w:val="none"/>
          <w:lang w:val="en-US" w:eastAsia="zh-CN" w:bidi="ar-SA"/>
        </w:rPr>
        <w:t>人增加13人</w:t>
      </w:r>
      <w:r>
        <w:rPr>
          <w:rFonts w:hint="eastAsia" w:eastAsia="仿宋_GB2312" w:cs="仿宋_GB2312"/>
          <w:color w:val="auto"/>
          <w:kern w:val="2"/>
          <w:sz w:val="32"/>
          <w:szCs w:val="32"/>
          <w:highlight w:val="none"/>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eastAsia="zh-CN"/>
        </w:rPr>
      </w:pPr>
      <w:bookmarkStart w:id="100" w:name="_Toc713682624_WPSOffice_Level2"/>
      <w:r>
        <w:rPr>
          <w:rFonts w:hint="default" w:ascii="Times New Roman" w:hAnsi="Times New Roman" w:eastAsia="黑体" w:cs="Times New Roman"/>
          <w:color w:val="000000"/>
          <w:kern w:val="0"/>
          <w:sz w:val="32"/>
          <w:szCs w:val="32"/>
          <w:highlight w:val="none"/>
          <w:shd w:val="clear" w:color="auto" w:fill="FFFFFF"/>
          <w:lang w:val="zh-CN" w:eastAsia="zh-CN"/>
        </w:rPr>
        <w:t>二、部门资金收支情况</w:t>
      </w:r>
      <w:bookmarkEnd w:id="100"/>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rPr>
        <w:t>（一）</w:t>
      </w:r>
      <w:r>
        <w:rPr>
          <w:rFonts w:hint="eastAsia" w:ascii="Times New Roman" w:hAnsi="Times New Roman" w:eastAsia="楷体_GB2312" w:cs="Times New Roman"/>
          <w:b/>
          <w:bCs/>
          <w:color w:val="000000"/>
          <w:kern w:val="0"/>
          <w:sz w:val="32"/>
          <w:szCs w:val="32"/>
          <w:highlight w:val="none"/>
          <w:shd w:val="clear" w:color="auto" w:fill="FFFFFF"/>
          <w:lang w:val="zh-CN"/>
        </w:rPr>
        <w:t>收入情况</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仿宋_GB2312" w:cs="仿宋_GB2312"/>
          <w:color w:val="auto"/>
          <w:kern w:val="2"/>
          <w:sz w:val="32"/>
          <w:szCs w:val="32"/>
          <w:highlight w:val="none"/>
          <w:lang w:val="en-US" w:eastAsia="zh-CN" w:bidi="ar-SA"/>
        </w:rPr>
        <w:t>攀枝花市农业农村局部门2024年年初预算收入</w:t>
      </w:r>
      <w:r>
        <w:rPr>
          <w:rFonts w:hint="eastAsia" w:eastAsia="仿宋_GB2312" w:cs="仿宋_GB2312"/>
          <w:color w:val="auto"/>
          <w:kern w:val="2"/>
          <w:sz w:val="32"/>
          <w:szCs w:val="32"/>
          <w:highlight w:val="none"/>
          <w:lang w:val="en-US" w:eastAsia="zh-CN" w:bidi="ar-SA"/>
        </w:rPr>
        <w:t>4114.27</w:t>
      </w:r>
      <w:r>
        <w:rPr>
          <w:rFonts w:hint="eastAsia" w:ascii="Times New Roman" w:hAnsi="Times New Roman" w:eastAsia="仿宋_GB2312" w:cs="仿宋_GB2312"/>
          <w:color w:val="auto"/>
          <w:kern w:val="2"/>
          <w:sz w:val="32"/>
          <w:szCs w:val="32"/>
          <w:highlight w:val="none"/>
          <w:lang w:val="en-US" w:eastAsia="zh-CN" w:bidi="ar-SA"/>
        </w:rPr>
        <w:t>万元、决算报表收入4322.11万元。</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Times New Roman" w:hAnsi="Times New Roman" w:eastAsia="仿宋_GB2312" w:cs="仿宋_GB2312"/>
          <w:color w:val="auto"/>
          <w:kern w:val="2"/>
          <w:sz w:val="32"/>
          <w:szCs w:val="32"/>
          <w:highlight w:val="none"/>
          <w:lang w:val="zh-CN"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二</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支出情况</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仿宋_GB2312" w:cs="仿宋_GB2312"/>
          <w:color w:val="auto"/>
          <w:kern w:val="2"/>
          <w:sz w:val="32"/>
          <w:szCs w:val="32"/>
          <w:highlight w:val="none"/>
          <w:lang w:val="en-US" w:eastAsia="zh-CN" w:bidi="ar-SA"/>
        </w:rPr>
        <w:t>攀枝花市农业农村局部门2023年年初预算支出</w:t>
      </w:r>
      <w:r>
        <w:rPr>
          <w:rFonts w:hint="eastAsia" w:eastAsia="仿宋_GB2312" w:cs="仿宋_GB2312"/>
          <w:color w:val="auto"/>
          <w:kern w:val="2"/>
          <w:sz w:val="32"/>
          <w:szCs w:val="32"/>
          <w:highlight w:val="none"/>
          <w:lang w:val="en-US" w:eastAsia="zh-CN" w:bidi="ar-SA"/>
        </w:rPr>
        <w:t>4114.27</w:t>
      </w:r>
      <w:r>
        <w:rPr>
          <w:rFonts w:hint="eastAsia" w:ascii="Times New Roman" w:hAnsi="Times New Roman" w:eastAsia="仿宋_GB2312" w:cs="仿宋_GB2312"/>
          <w:color w:val="auto"/>
          <w:kern w:val="2"/>
          <w:sz w:val="32"/>
          <w:szCs w:val="32"/>
          <w:highlight w:val="none"/>
          <w:lang w:val="en-US" w:eastAsia="zh-CN" w:bidi="ar-SA"/>
        </w:rPr>
        <w:t>万元、决算报表支出</w:t>
      </w:r>
      <w:r>
        <w:rPr>
          <w:rFonts w:hint="eastAsia" w:eastAsia="仿宋_GB2312" w:cs="仿宋_GB2312"/>
          <w:color w:val="auto"/>
          <w:kern w:val="2"/>
          <w:sz w:val="32"/>
          <w:szCs w:val="32"/>
          <w:highlight w:val="none"/>
          <w:lang w:val="en-US" w:eastAsia="zh-CN" w:bidi="ar-SA"/>
        </w:rPr>
        <w:t>4322.11</w:t>
      </w:r>
      <w:r>
        <w:rPr>
          <w:rFonts w:hint="eastAsia" w:ascii="Times New Roman" w:hAnsi="Times New Roman" w:eastAsia="仿宋_GB2312" w:cs="仿宋_GB2312"/>
          <w:color w:val="auto"/>
          <w:kern w:val="2"/>
          <w:sz w:val="32"/>
          <w:szCs w:val="32"/>
          <w:highlight w:val="none"/>
          <w:lang w:val="en-US" w:eastAsia="zh-CN" w:bidi="ar-SA"/>
        </w:rPr>
        <w:t>万元。</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三</w:t>
      </w:r>
      <w:r>
        <w:rPr>
          <w:rFonts w:hint="default" w:ascii="Times New Roman" w:hAnsi="Times New Roman" w:eastAsia="楷体_GB2312" w:cs="Times New Roman"/>
          <w:b/>
          <w:bCs/>
          <w:color w:val="000000"/>
          <w:kern w:val="0"/>
          <w:sz w:val="32"/>
          <w:szCs w:val="32"/>
          <w:highlight w:val="none"/>
          <w:shd w:val="clear" w:color="auto" w:fill="FFFFFF"/>
          <w:lang w:val="zh-CN"/>
        </w:rPr>
        <w:t>）结余分配和结转结余情况</w:t>
      </w:r>
      <w:r>
        <w:rPr>
          <w:rFonts w:hint="eastAsia" w:ascii="Times New Roman" w:hAnsi="Times New Roman" w:eastAsia="楷体_GB2312" w:cs="Times New Roman"/>
          <w:b/>
          <w:bCs/>
          <w:color w:val="000000"/>
          <w:kern w:val="0"/>
          <w:sz w:val="32"/>
          <w:szCs w:val="32"/>
          <w:highlight w:val="none"/>
          <w:shd w:val="clear" w:color="auto" w:fill="FFFFFF"/>
          <w:lang w:val="zh-CN" w:eastAsia="zh-CN"/>
        </w:rPr>
        <w:t>。</w:t>
      </w:r>
      <w:r>
        <w:rPr>
          <w:rFonts w:hint="eastAsia" w:ascii="Times New Roman" w:hAnsi="Times New Roman" w:eastAsia="仿宋_GB2312" w:cs="仿宋_GB2312"/>
          <w:color w:val="auto"/>
          <w:kern w:val="2"/>
          <w:sz w:val="32"/>
          <w:szCs w:val="32"/>
          <w:highlight w:val="none"/>
          <w:lang w:val="en-US" w:eastAsia="zh-CN" w:bidi="ar-SA"/>
        </w:rPr>
        <w:t>攀枝花市农业农村局部门202</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年决算报表无</w:t>
      </w:r>
      <w:r>
        <w:rPr>
          <w:rFonts w:hint="default" w:ascii="Times New Roman" w:hAnsi="Times New Roman" w:eastAsia="仿宋_GB2312" w:cs="仿宋_GB2312"/>
          <w:color w:val="auto"/>
          <w:kern w:val="2"/>
          <w:sz w:val="32"/>
          <w:szCs w:val="32"/>
          <w:highlight w:val="none"/>
          <w:lang w:val="en-US" w:eastAsia="zh-CN" w:bidi="ar-SA"/>
        </w:rPr>
        <w:t>结转结余</w:t>
      </w:r>
      <w:r>
        <w:rPr>
          <w:rFonts w:hint="eastAsia" w:ascii="Times New Roman" w:hAnsi="Times New Roman" w:eastAsia="仿宋_GB2312" w:cs="仿宋_GB2312"/>
          <w:color w:val="auto"/>
          <w:kern w:val="2"/>
          <w:sz w:val="32"/>
          <w:szCs w:val="32"/>
          <w:highlight w:val="none"/>
          <w:lang w:val="en-US" w:eastAsia="zh-CN" w:bidi="ar-SA"/>
        </w:rPr>
        <w:t>情况</w:t>
      </w:r>
      <w:r>
        <w:rPr>
          <w:rFonts w:hint="default" w:ascii="Times New Roman" w:hAnsi="Times New Roman" w:eastAsia="仿宋_GB2312" w:cs="仿宋_GB2312"/>
          <w:color w:val="auto"/>
          <w:kern w:val="2"/>
          <w:sz w:val="32"/>
          <w:szCs w:val="32"/>
          <w:highlight w:val="none"/>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eastAsia="zh-CN"/>
        </w:rPr>
      </w:pPr>
      <w:bookmarkStart w:id="101" w:name="_Toc1657800611_WPSOffice_Level2"/>
      <w:r>
        <w:rPr>
          <w:rFonts w:hint="default" w:ascii="Times New Roman" w:hAnsi="Times New Roman" w:eastAsia="黑体" w:cs="Times New Roman"/>
          <w:color w:val="000000"/>
          <w:kern w:val="0"/>
          <w:sz w:val="32"/>
          <w:szCs w:val="32"/>
          <w:highlight w:val="none"/>
          <w:shd w:val="clear" w:color="auto" w:fill="FFFFFF"/>
          <w:lang w:val="zh-CN" w:eastAsia="zh-CN"/>
        </w:rPr>
        <w:t>三、部门预算绩效分析</w:t>
      </w:r>
      <w:bookmarkEnd w:id="101"/>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contextualSpacing/>
        <w:jc w:val="left"/>
        <w:textAlignment w:val="auto"/>
        <w:outlineLvl w:val="9"/>
        <w:rPr>
          <w:rFonts w:hint="default" w:ascii="Times New Roman" w:hAnsi="Times New Roman" w:eastAsia="仿宋_GB2312" w:cs="仿宋_GB2312"/>
          <w:color w:val="auto"/>
          <w:kern w:val="2"/>
          <w:sz w:val="32"/>
          <w:szCs w:val="32"/>
          <w:highlight w:val="none"/>
          <w:lang w:val="zh-CN" w:eastAsia="zh-CN" w:bidi="ar-SA"/>
        </w:rPr>
      </w:pPr>
      <w:r>
        <w:rPr>
          <w:rFonts w:hint="eastAsia" w:eastAsia="楷体_GB2312" w:cs="Times New Roman"/>
          <w:b/>
          <w:bCs/>
          <w:color w:val="000000"/>
          <w:kern w:val="0"/>
          <w:sz w:val="32"/>
          <w:szCs w:val="32"/>
          <w:highlight w:val="none"/>
          <w:shd w:val="clear" w:color="auto" w:fill="FFFFFF"/>
          <w:lang w:val="en-US" w:eastAsia="zh-CN"/>
        </w:rPr>
        <w:t xml:space="preserve">  </w:t>
      </w:r>
      <w:r>
        <w:rPr>
          <w:rFonts w:hint="default" w:ascii="Times New Roman" w:hAnsi="Times New Roman" w:eastAsia="楷体_GB2312" w:cs="Times New Roman"/>
          <w:b/>
          <w:bCs/>
          <w:color w:val="000000"/>
          <w:kern w:val="0"/>
          <w:sz w:val="32"/>
          <w:szCs w:val="32"/>
          <w:highlight w:val="none"/>
          <w:shd w:val="clear" w:color="auto" w:fill="FFFFFF"/>
          <w:lang w:val="zh-CN"/>
        </w:rPr>
        <w:t>（一）</w:t>
      </w:r>
      <w:r>
        <w:rPr>
          <w:rFonts w:hint="eastAsia" w:ascii="Times New Roman" w:hAnsi="Times New Roman" w:eastAsia="楷体_GB2312" w:cs="Times New Roman"/>
          <w:b/>
          <w:bCs/>
          <w:color w:val="000000"/>
          <w:kern w:val="0"/>
          <w:sz w:val="32"/>
          <w:szCs w:val="32"/>
          <w:highlight w:val="none"/>
          <w:shd w:val="clear" w:color="auto" w:fill="FFFFFF"/>
          <w:lang w:val="zh-CN"/>
        </w:rPr>
        <w:t>部门预算</w:t>
      </w:r>
      <w:r>
        <w:rPr>
          <w:rFonts w:hint="default" w:ascii="Times New Roman" w:hAnsi="Times New Roman" w:eastAsia="楷体_GB2312" w:cs="Times New Roman"/>
          <w:b/>
          <w:bCs/>
          <w:color w:val="000000"/>
          <w:kern w:val="0"/>
          <w:sz w:val="32"/>
          <w:szCs w:val="32"/>
          <w:highlight w:val="none"/>
          <w:shd w:val="clear" w:color="auto" w:fill="FFFFFF"/>
          <w:lang w:val="zh-CN"/>
        </w:rPr>
        <w:t>总体绩效分析。</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1.履职效能。</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第一产业增加值增速位居全省前列，增速达4.2%，增速居全省第1。农村居民人均可支配收入总量居全省第2，增速6.6%，居全省第10，为近十年最好成绩。城乡居民人均可支配收入比为2.14，比上年度（2.18）下降0.04。向上争取资金3.19亿元，全市一般公共预算支持乡村振兴实际投入25.80亿元，同比增长28.3%，全市新储备涉农项目129个，项目总投资128.38亿元。在建或新建1000万以上重点项目5个，项目总投资1.8069亿元。今年以来，攀枝花市农业农村局紧紧围绕乡村振兴战略，立足部门职能，聚焦农业增效、农村发展、农民增收，扎实推进各项工作，切实提升履职效能，取得显著成效。</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本项绩效自评得分15分。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2.预算管理</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预算编制科学性。依据部门职能和年度重点工作，细化项目支出，确保预算编制合理、精准。强化预算绩效目标管理，所有项目均设定可量化指标，提高预算编制的科学性和可执行性。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预算执行规范性。严格执行预算调整程序，无超预算、无预算支出情况。预算执行率达91.3%，重点项目资金拨付及时，保障了业务顺利开展。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预算绩效评价。开展绩效自评和重点评价，覆盖率达100%，绩效目标完成情况良好，资金使用效益显著。</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本项绩效自评得分23.2分。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3.财务管理。</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财务制度健全性。完善部门财务管理办法、专项资金使用细则等制度，确保资金管理有章可循。严格执行“收支两条线”，规范资金审批流程，防范财务风险。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资金使用合规性。无挤占、挪用、虚列支出等违规行为，资金使用符合财经法规和部门规定。定期开展财务检查，发现问题及时整改，确保资金安全高效运行。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会计核算规范性。采用政府会计制度，账务处理及时、准确，财务报表完整清晰，财务信息真实可靠。</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本项绩效自评得分10分。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4.资产管理。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完善资产管理体系。修订完善了行政事业单位国有资产管理办法等一系列配套制度，形成了较为完备的资产管理制度体系，为规范资产管理提供了制度保障。</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摸清资产家底。组织开展行政事业单位国有资产清查，全面摸清了资产家底，建立了资产台账，实现了资产动态管理。积极推进资产信息化建设，搭建了行政事业单位国有资产管理信息系统，实现了资产数据的互联互通和共享共用。</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优化资产配置。坚持厉行节约、反对浪费的原则，科学合理配置资产。积极推进资产共享共用，探索建立资产共享平台，提高资产使用效率。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本项绩效自评得分8.4分。</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5.采购管理。</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本部门采购制度严格执行《政府采购法》，所有采购项目均纳入预算管理，履行审批程序，无规避招标行为。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采购流程规范采用公开招标、竞争性谈判等方式，确保采购公开、公平、公正。重大采购项目实行集体决策，全程留痕，防范廉政风险。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采购效益分析采购资金节约率达100%，供应商履约情况良好，物资和服务质量符合要求。</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本项绩效自评得分6分。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2" w:firstLineChars="200"/>
        <w:contextualSpacing/>
        <w:jc w:val="both"/>
        <w:textAlignment w:val="auto"/>
        <w:outlineLvl w:val="9"/>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rPr>
        <w:t>（二）部门预算项目绩效分析。</w:t>
      </w:r>
    </w:p>
    <w:p>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仿宋_GB2312"/>
          <w:color w:val="auto"/>
          <w:kern w:val="2"/>
          <w:sz w:val="32"/>
          <w:szCs w:val="32"/>
          <w:highlight w:val="none"/>
          <w:lang w:val="en-US" w:eastAsia="zh-CN" w:bidi="ar-SA"/>
        </w:rPr>
        <w:t xml:space="preserve"> 常年项目绩效分析。该类项目总数 21 个，涉及预算总金额488.75万元，1—12月预算执行总体进度为80.53%，其中：预算结余率大于10%的项目共计3个。</w:t>
      </w:r>
    </w:p>
    <w:p>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仿宋_GB2312"/>
          <w:color w:val="auto"/>
          <w:kern w:val="2"/>
          <w:sz w:val="32"/>
          <w:szCs w:val="32"/>
          <w:highlight w:val="none"/>
          <w:lang w:val="en-US" w:eastAsia="zh-CN" w:bidi="ar-SA"/>
        </w:rPr>
        <w:t>阶段（含一次性）项目绩效分析。该类项目总数5 个，涉及预算总金额272.53万元，1—12月预算执行总体进度为64.32 %，其中：预算结余率大于10%的项目共计1个。</w:t>
      </w:r>
    </w:p>
    <w:p>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仿宋_GB2312"/>
          <w:color w:val="auto"/>
          <w:kern w:val="2"/>
          <w:sz w:val="32"/>
          <w:szCs w:val="32"/>
          <w:highlight w:val="none"/>
          <w:lang w:val="en-US" w:eastAsia="zh-CN" w:bidi="ar-SA"/>
        </w:rPr>
        <w:t xml:space="preserve">1.项目决策。 </w:t>
      </w:r>
    </w:p>
    <w:p>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仿宋_GB2312"/>
          <w:color w:val="auto"/>
          <w:kern w:val="2"/>
          <w:sz w:val="32"/>
          <w:szCs w:val="32"/>
          <w:highlight w:val="none"/>
          <w:lang w:val="en-US" w:eastAsia="zh-CN" w:bidi="ar-SA"/>
        </w:rPr>
        <w:t xml:space="preserve">本部门项目符合乡村振兴、产业发展等政策要求，与部门职能及年度重点工作高度契合。通过调研论证，项目具有现实必要性。项目资金规模依据任务量、市场行情等科学测算，无虚报或重复申报情况。  </w:t>
      </w:r>
    </w:p>
    <w:p>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仿宋_GB2312"/>
          <w:color w:val="auto"/>
          <w:kern w:val="2"/>
          <w:sz w:val="32"/>
          <w:szCs w:val="32"/>
          <w:highlight w:val="none"/>
          <w:lang w:val="en-US" w:eastAsia="zh-CN" w:bidi="ar-SA"/>
        </w:rPr>
        <w:t xml:space="preserve">绩效目标设定清晰、可量化。针对产出指标、效益指标、满意度指标、成本指标依据项目具体情况分项设定。目标与资金规模匹配，符合“花钱必问效”原则。  </w:t>
      </w:r>
    </w:p>
    <w:p>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仿宋_GB2312"/>
          <w:color w:val="auto"/>
          <w:kern w:val="2"/>
          <w:sz w:val="32"/>
          <w:szCs w:val="32"/>
          <w:highlight w:val="none"/>
          <w:lang w:val="en-US" w:eastAsia="zh-CN" w:bidi="ar-SA"/>
        </w:rPr>
        <w:t>项目决策程序规范。履行“三重一大”决策程序，经党组会集体研究通过。按规定开展事前绩效评估，形成《项目事前绩效评估报告》，涵盖必要性、投入经济性、实施方案有效性等内容，确保项目可行性。</w:t>
      </w:r>
    </w:p>
    <w:p>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仿宋_GB2312"/>
          <w:color w:val="auto"/>
          <w:kern w:val="2"/>
          <w:sz w:val="32"/>
          <w:szCs w:val="32"/>
          <w:highlight w:val="none"/>
          <w:lang w:val="en-US" w:eastAsia="zh-CN" w:bidi="ar-SA"/>
        </w:rPr>
        <w:t xml:space="preserve">本项绩效自评得分12分。  </w:t>
      </w:r>
    </w:p>
    <w:p>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仿宋_GB2312"/>
          <w:color w:val="auto"/>
          <w:kern w:val="2"/>
          <w:sz w:val="32"/>
          <w:szCs w:val="32"/>
          <w:highlight w:val="none"/>
          <w:lang w:val="en-US" w:eastAsia="zh-CN" w:bidi="ar-SA"/>
        </w:rPr>
        <w:t>2.项目执行。</w:t>
      </w:r>
    </w:p>
    <w:p>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仿宋_GB2312"/>
          <w:color w:val="auto"/>
          <w:kern w:val="2"/>
          <w:sz w:val="32"/>
          <w:szCs w:val="32"/>
          <w:highlight w:val="none"/>
          <w:lang w:val="en-US" w:eastAsia="zh-CN" w:bidi="ar-SA"/>
        </w:rPr>
        <w:t xml:space="preserve">截至2024年底，资金支出进度达80.53%，资金支出合法合规，未发现挤占、挪用、超范围支出等问题，票据齐全，审批流程规范。  </w:t>
      </w:r>
    </w:p>
    <w:p>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仿宋_GB2312"/>
          <w:color w:val="auto"/>
          <w:kern w:val="2"/>
          <w:sz w:val="32"/>
          <w:szCs w:val="32"/>
          <w:highlight w:val="none"/>
          <w:lang w:val="en-US" w:eastAsia="zh-CN" w:bidi="ar-SA"/>
        </w:rPr>
        <w:t xml:space="preserve">项目实施管理规范，定期开展绩效评估，全面掌握项目开展进度，项目均按照按计划进度开展，无严重滞后情况。  </w:t>
      </w:r>
    </w:p>
    <w:p>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仿宋_GB2312"/>
          <w:color w:val="auto"/>
          <w:kern w:val="2"/>
          <w:sz w:val="32"/>
          <w:szCs w:val="32"/>
          <w:highlight w:val="none"/>
          <w:lang w:val="en-US" w:eastAsia="zh-CN" w:bidi="ar-SA"/>
        </w:rPr>
        <w:t xml:space="preserve">强化质量监管，通过第三方验收、专家评审等确保项目质量达标。  </w:t>
      </w:r>
    </w:p>
    <w:p>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仿宋_GB2312"/>
          <w:color w:val="auto"/>
          <w:kern w:val="2"/>
          <w:sz w:val="32"/>
          <w:szCs w:val="32"/>
          <w:highlight w:val="none"/>
          <w:lang w:val="en-US" w:eastAsia="zh-CN" w:bidi="ar-SA"/>
        </w:rPr>
        <w:t>严格执行部门项目管理办法，细化落实招投标、合同管理、验收等要求。定期调度项目资金使用情况。项目资料归档完整，具备可追溯性。</w:t>
      </w:r>
    </w:p>
    <w:p>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仿宋_GB2312"/>
          <w:color w:val="auto"/>
          <w:kern w:val="2"/>
          <w:sz w:val="32"/>
          <w:szCs w:val="32"/>
          <w:highlight w:val="none"/>
          <w:lang w:val="en-US" w:eastAsia="zh-CN" w:bidi="ar-SA"/>
        </w:rPr>
        <w:t xml:space="preserve">本项绩效自评得分11.7分。  </w:t>
      </w:r>
    </w:p>
    <w:p>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仿宋_GB2312"/>
          <w:color w:val="auto"/>
          <w:kern w:val="2"/>
          <w:sz w:val="32"/>
          <w:szCs w:val="32"/>
          <w:highlight w:val="none"/>
          <w:lang w:val="en-US" w:eastAsia="zh-CN" w:bidi="ar-SA"/>
        </w:rPr>
        <w:t>3.目标实现。</w:t>
      </w:r>
    </w:p>
    <w:p>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仿宋_GB2312"/>
          <w:color w:val="auto"/>
          <w:kern w:val="2"/>
          <w:sz w:val="32"/>
          <w:szCs w:val="32"/>
          <w:highlight w:val="none"/>
          <w:lang w:val="en-US" w:eastAsia="zh-CN" w:bidi="ar-SA"/>
        </w:rPr>
        <w:t>本部门项目目标体系完整，设置产出、效益、满意度、成本四类指标，覆盖项目全周期。绩效目标值基于历史数据、行业标准测算，无虚高或低估。指标均量化或可分级评价。项目整体目标偏离度低，基本实现预期效果。</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仿宋_GB2312"/>
          <w:color w:val="auto"/>
          <w:kern w:val="2"/>
          <w:sz w:val="32"/>
          <w:szCs w:val="32"/>
          <w:highlight w:val="none"/>
          <w:lang w:val="en-US" w:eastAsia="zh-CN" w:bidi="ar-SA"/>
        </w:rPr>
        <w:t>本项绩效自评得分10.1分。</w:t>
      </w:r>
    </w:p>
    <w:p>
      <w:pPr>
        <w:keepNext w:val="0"/>
        <w:keepLines w:val="0"/>
        <w:pageBreakBefore w:val="0"/>
        <w:widowControl w:val="0"/>
        <w:numPr>
          <w:ilvl w:val="0"/>
          <w:numId w:val="2"/>
        </w:numPr>
        <w:kinsoku/>
        <w:wordWrap/>
        <w:overflowPunct/>
        <w:topLinePunct w:val="0"/>
        <w:autoSpaceDE/>
        <w:autoSpaceDN/>
        <w:bidi w:val="0"/>
        <w:snapToGrid w:val="0"/>
        <w:spacing w:line="600" w:lineRule="exact"/>
        <w:ind w:firstLine="642" w:firstLineChars="200"/>
        <w:textAlignment w:val="auto"/>
        <w:rPr>
          <w:rFonts w:hint="eastAsia" w:ascii="Times New Roman" w:hAnsi="Times New Roman" w:eastAsia="楷体_GB2312" w:cs="Times New Roman"/>
          <w:b/>
          <w:bCs/>
          <w:color w:val="000000"/>
          <w:kern w:val="0"/>
          <w:sz w:val="32"/>
          <w:szCs w:val="32"/>
          <w:highlight w:val="none"/>
          <w:shd w:val="clear" w:color="auto" w:fill="FFFFFF"/>
          <w:lang w:val="zh-CN" w:eastAsia="zh-CN"/>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绩效结果应用情况</w:t>
      </w:r>
      <w:r>
        <w:rPr>
          <w:rFonts w:hint="eastAsia" w:ascii="Times New Roman" w:hAnsi="Times New Roman" w:eastAsia="楷体_GB2312" w:cs="Times New Roman"/>
          <w:b/>
          <w:bCs/>
          <w:color w:val="000000"/>
          <w:kern w:val="0"/>
          <w:sz w:val="32"/>
          <w:szCs w:val="32"/>
          <w:highlight w:val="none"/>
          <w:shd w:val="clear" w:color="auto" w:fill="FFFFFF"/>
          <w:lang w:val="zh-CN" w:eastAsia="zh-CN"/>
        </w:rPr>
        <w:t>。</w:t>
      </w:r>
    </w:p>
    <w:p>
      <w:pPr>
        <w:pStyle w:val="9"/>
        <w:numPr>
          <w:ilvl w:val="0"/>
          <w:numId w:val="0"/>
        </w:numPr>
        <w:rPr>
          <w:rFonts w:hint="default" w:ascii="Times New Roman" w:hAnsi="Times New Roman" w:eastAsia="仿宋_GB2312" w:cs="仿宋_GB2312"/>
          <w:color w:val="auto"/>
          <w:kern w:val="2"/>
          <w:sz w:val="32"/>
          <w:szCs w:val="32"/>
          <w:highlight w:val="none"/>
          <w:lang w:val="en-US" w:eastAsia="zh-CN" w:bidi="ar-SA"/>
        </w:rPr>
      </w:pPr>
      <w:r>
        <w:rPr>
          <w:rFonts w:hint="eastAsia"/>
          <w:lang w:val="en-US" w:eastAsia="zh-CN"/>
        </w:rPr>
        <w:t xml:space="preserve">    </w:t>
      </w:r>
      <w:r>
        <w:rPr>
          <w:rFonts w:hint="eastAsia" w:ascii="Times New Roman" w:hAnsi="Times New Roman" w:eastAsia="仿宋_GB2312" w:cs="仿宋_GB2312"/>
          <w:color w:val="auto"/>
          <w:kern w:val="2"/>
          <w:sz w:val="32"/>
          <w:szCs w:val="32"/>
          <w:highlight w:val="none"/>
          <w:lang w:val="en-US" w:eastAsia="zh-CN" w:bidi="ar-SA"/>
        </w:rPr>
        <w:t xml:space="preserve"> </w:t>
      </w:r>
      <w:r>
        <w:rPr>
          <w:rFonts w:hint="default" w:ascii="Times New Roman" w:hAnsi="Times New Roman" w:eastAsia="仿宋_GB2312" w:cs="仿宋_GB2312"/>
          <w:color w:val="auto"/>
          <w:kern w:val="2"/>
          <w:sz w:val="32"/>
          <w:szCs w:val="32"/>
          <w:highlight w:val="none"/>
          <w:lang w:val="en-US" w:eastAsia="zh-CN" w:bidi="ar-SA"/>
        </w:rPr>
        <w:t>本部门将2024年绩效评价结构作为2025年预算安排重要依据，依据2024年项目实施情况，完善项目管理办法，建立预警机制。按要求及时完整在政府网站公开项目绩效情况。针对资金执行慢、部分目标设置不合理等情况，采取优化报账流程，建立专家论证制度等措施改善。</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rPr>
      </w:pPr>
      <w:r>
        <w:rPr>
          <w:rFonts w:hint="eastAsia" w:eastAsia="黑体" w:cs="Times New Roman"/>
          <w:color w:val="000000"/>
          <w:kern w:val="0"/>
          <w:sz w:val="32"/>
          <w:szCs w:val="32"/>
          <w:highlight w:val="none"/>
          <w:shd w:val="clear" w:color="auto" w:fill="FFFFFF"/>
          <w:lang w:val="en-US" w:eastAsia="zh-CN"/>
        </w:rPr>
        <w:t xml:space="preserve"> </w:t>
      </w:r>
      <w:bookmarkStart w:id="102" w:name="_Toc1412931861_WPSOffice_Level2"/>
      <w:r>
        <w:rPr>
          <w:rFonts w:hint="default" w:ascii="Times New Roman" w:hAnsi="Times New Roman" w:eastAsia="黑体" w:cs="Times New Roman"/>
          <w:color w:val="000000"/>
          <w:kern w:val="0"/>
          <w:sz w:val="32"/>
          <w:szCs w:val="32"/>
          <w:highlight w:val="none"/>
          <w:shd w:val="clear" w:color="auto" w:fill="FFFFFF"/>
          <w:lang w:val="zh-CN" w:eastAsia="zh-CN"/>
        </w:rPr>
        <w:t>四、</w:t>
      </w:r>
      <w:r>
        <w:rPr>
          <w:rFonts w:hint="default" w:ascii="Times New Roman" w:hAnsi="Times New Roman" w:eastAsia="黑体" w:cs="Times New Roman"/>
          <w:color w:val="000000"/>
          <w:kern w:val="0"/>
          <w:sz w:val="32"/>
          <w:szCs w:val="32"/>
          <w:highlight w:val="none"/>
          <w:shd w:val="clear" w:color="auto" w:fill="FFFFFF"/>
          <w:lang w:val="zh-CN"/>
        </w:rPr>
        <w:t>评价结论及建议</w:t>
      </w:r>
      <w:bookmarkEnd w:id="102"/>
    </w:p>
    <w:p>
      <w:pPr>
        <w:widowControl/>
        <w:adjustRightInd w:val="0"/>
        <w:snapToGrid w:val="0"/>
        <w:spacing w:line="578" w:lineRule="exact"/>
        <w:ind w:firstLine="642" w:firstLineChars="200"/>
        <w:contextualSpacing/>
        <w:jc w:val="left"/>
        <w:rPr>
          <w:rFonts w:hint="eastAsia" w:ascii="Times New Roman" w:hAnsi="Times New Roman" w:eastAsia="仿宋_GB2312" w:cs="仿宋_GB2312"/>
          <w:color w:val="auto"/>
          <w:kern w:val="2"/>
          <w:sz w:val="32"/>
          <w:szCs w:val="32"/>
          <w:highlight w:val="none"/>
          <w:lang w:val="en-US" w:eastAsia="zh-CN" w:bidi="ar-SA"/>
        </w:rPr>
      </w:pPr>
      <w:bookmarkStart w:id="103" w:name="_Hlk110546638"/>
      <w:r>
        <w:rPr>
          <w:rFonts w:ascii="Times New Roman" w:hAnsi="Times New Roman" w:eastAsia="楷体_GB2312" w:cs="Times New Roman"/>
          <w:b/>
          <w:bCs/>
          <w:color w:val="000000"/>
          <w:kern w:val="0"/>
          <w:sz w:val="32"/>
          <w:szCs w:val="32"/>
          <w:shd w:val="clear" w:color="auto" w:fill="FFFFFF"/>
          <w:lang w:val="zh-CN"/>
        </w:rPr>
        <w:t>（一）评价结论。</w:t>
      </w:r>
      <w:r>
        <w:rPr>
          <w:rFonts w:hint="eastAsia" w:ascii="Times New Roman" w:hAnsi="Times New Roman" w:eastAsia="仿宋_GB2312" w:cs="仿宋_GB2312"/>
          <w:color w:val="auto"/>
          <w:kern w:val="2"/>
          <w:sz w:val="32"/>
          <w:szCs w:val="32"/>
          <w:highlight w:val="none"/>
          <w:lang w:val="zh-CN" w:eastAsia="zh-CN" w:bidi="ar-SA"/>
        </w:rPr>
        <w:t>本</w:t>
      </w:r>
      <w:r>
        <w:rPr>
          <w:rFonts w:hint="eastAsia" w:ascii="Times New Roman" w:hAnsi="Times New Roman" w:eastAsia="仿宋_GB2312" w:cs="仿宋_GB2312"/>
          <w:color w:val="auto"/>
          <w:kern w:val="2"/>
          <w:sz w:val="32"/>
          <w:szCs w:val="32"/>
          <w:highlight w:val="none"/>
          <w:lang w:val="en-US" w:eastAsia="zh-CN" w:bidi="ar-SA"/>
        </w:rPr>
        <w:t xml:space="preserve">部门预算绩效自评总体得分为96.4分（满分100分），绩效目标基本完成，预算执行情况良好，但在部分环节仍存在优化空间。  </w:t>
      </w:r>
    </w:p>
    <w:p>
      <w:pPr>
        <w:widowControl/>
        <w:adjustRightInd w:val="0"/>
        <w:snapToGrid w:val="0"/>
        <w:spacing w:line="578" w:lineRule="exact"/>
        <w:ind w:firstLine="642" w:firstLineChars="200"/>
        <w:contextualSpacing/>
        <w:jc w:val="left"/>
        <w:rPr>
          <w:rFonts w:ascii="Times New Roman" w:hAnsi="Times New Roman" w:eastAsia="楷体_GB2312" w:cs="Times New Roman"/>
          <w:b/>
          <w:bCs/>
          <w:color w:val="000000"/>
          <w:kern w:val="0"/>
          <w:sz w:val="32"/>
          <w:szCs w:val="32"/>
          <w:shd w:val="clear" w:color="auto" w:fill="FFFFFF"/>
        </w:rPr>
      </w:pPr>
      <w:r>
        <w:rPr>
          <w:rFonts w:ascii="Times New Roman" w:hAnsi="Times New Roman" w:eastAsia="楷体_GB2312" w:cs="Times New Roman"/>
          <w:b/>
          <w:bCs/>
          <w:color w:val="000000"/>
          <w:kern w:val="0"/>
          <w:sz w:val="32"/>
          <w:szCs w:val="32"/>
          <w:shd w:val="clear" w:color="auto" w:fill="FFFFFF"/>
          <w:lang w:val="zh-CN"/>
        </w:rPr>
        <w:t>（二）存在问题。</w:t>
      </w:r>
      <w:r>
        <w:rPr>
          <w:rFonts w:hint="eastAsia" w:ascii="Times New Roman" w:hAnsi="Times New Roman" w:eastAsia="仿宋_GB2312" w:cs="仿宋_GB2312"/>
          <w:color w:val="auto"/>
          <w:kern w:val="2"/>
          <w:sz w:val="32"/>
          <w:szCs w:val="32"/>
          <w:highlight w:val="none"/>
          <w:lang w:val="zh-CN" w:eastAsia="zh-CN" w:bidi="ar-SA"/>
        </w:rPr>
        <w:t xml:space="preserve">预算执行进度不均衡，部分项目资金使用效率较低。绩效目标设定不够细化，部分指标难以量化考核。部门间协调不足，导致资源配置存在重复或浪费现象。  </w:t>
      </w:r>
    </w:p>
    <w:p>
      <w:pPr>
        <w:widowControl/>
        <w:adjustRightInd w:val="0"/>
        <w:snapToGrid w:val="0"/>
        <w:spacing w:line="578" w:lineRule="exact"/>
        <w:ind w:firstLine="642" w:firstLineChars="200"/>
        <w:contextualSpacing/>
        <w:jc w:val="left"/>
        <w:rPr>
          <w:rFonts w:hint="eastAsia" w:ascii="Times New Roman" w:hAnsi="Times New Roman" w:eastAsia="仿宋_GB2312" w:cs="仿宋_GB2312"/>
          <w:color w:val="auto"/>
          <w:kern w:val="2"/>
          <w:sz w:val="32"/>
          <w:szCs w:val="32"/>
          <w:highlight w:val="none"/>
          <w:lang w:val="en" w:eastAsia="zh-CN" w:bidi="ar-SA"/>
        </w:rPr>
      </w:pPr>
      <w:r>
        <w:rPr>
          <w:rFonts w:ascii="Times New Roman" w:hAnsi="Times New Roman" w:eastAsia="楷体_GB2312" w:cs="Times New Roman"/>
          <w:b/>
          <w:bCs/>
          <w:color w:val="000000"/>
          <w:kern w:val="0"/>
          <w:sz w:val="32"/>
          <w:szCs w:val="32"/>
          <w:shd w:val="clear" w:color="auto" w:fill="FFFFFF"/>
          <w:lang w:val="zh-CN"/>
        </w:rPr>
        <w:t>（三）改进建议。</w:t>
      </w:r>
      <w:r>
        <w:rPr>
          <w:rFonts w:hint="eastAsia" w:ascii="Times New Roman" w:hAnsi="Times New Roman" w:eastAsia="仿宋_GB2312" w:cs="Times New Roman"/>
          <w:kern w:val="0"/>
          <w:sz w:val="32"/>
          <w:szCs w:val="32"/>
          <w:lang w:val="zh-CN"/>
        </w:rPr>
        <w:t>合</w:t>
      </w:r>
      <w:r>
        <w:rPr>
          <w:rFonts w:hint="eastAsia" w:ascii="Times New Roman" w:hAnsi="Times New Roman" w:eastAsia="仿宋_GB2312" w:cs="仿宋_GB2312"/>
          <w:color w:val="auto"/>
          <w:kern w:val="2"/>
          <w:sz w:val="32"/>
          <w:szCs w:val="32"/>
          <w:highlight w:val="none"/>
          <w:lang w:val="zh-CN" w:eastAsia="zh-CN" w:bidi="ar-SA"/>
        </w:rPr>
        <w:t>理安排预算，优化资金分配，优先保障重点项目，动态调整低效支出。完善相关政策，细化绩效指标，建立科学合理的量化考核体系。改进项目管理，加强部门间沟通协作，定期开展绩效监控与评估，确保资源高效利用。</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sz w:val="32"/>
          <w:szCs w:val="32"/>
          <w:u w:val="none"/>
          <w:lang w:val="en" w:eastAsia="zh-CN" w:bidi="ar"/>
        </w:rPr>
      </w:pPr>
    </w:p>
    <w:bookmarkEnd w:id="103"/>
    <w:p>
      <w:pPr>
        <w:pStyle w:val="3"/>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zh-CN" w:eastAsia="zh-CN" w:bidi="ar"/>
        </w:rPr>
      </w:pPr>
    </w:p>
    <w:p>
      <w:pPr>
        <w:pStyle w:val="3"/>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2"/>
          <w:sz w:val="32"/>
          <w:szCs w:val="32"/>
          <w:u w:val="none"/>
          <w:lang w:val="en-US" w:eastAsia="zh-CN" w:bidi="ar"/>
        </w:rPr>
      </w:pPr>
      <w:r>
        <w:rPr>
          <w:rFonts w:hint="eastAsia" w:ascii="Times New Roman" w:hAnsi="Times New Roman" w:eastAsia="仿宋_GB2312" w:cs="Times New Roman"/>
          <w:kern w:val="2"/>
          <w:sz w:val="32"/>
          <w:szCs w:val="32"/>
          <w:u w:val="none"/>
          <w:lang w:val="zh-CN" w:eastAsia="zh-CN" w:bidi="ar"/>
        </w:rPr>
        <w:t>附表：</w:t>
      </w:r>
      <w:r>
        <w:rPr>
          <w:rFonts w:hint="eastAsia" w:ascii="Times New Roman" w:hAnsi="Times New Roman" w:eastAsia="仿宋_GB2312" w:cs="Times New Roman"/>
          <w:kern w:val="2"/>
          <w:sz w:val="32"/>
          <w:szCs w:val="32"/>
          <w:u w:val="none"/>
          <w:lang w:val="en-US" w:eastAsia="zh-CN" w:bidi="ar"/>
        </w:rPr>
        <w:t>部门预算项目支出绩效自评表（2024年度）</w:t>
      </w:r>
      <w:r>
        <w:rPr>
          <w:rFonts w:hint="eastAsia" w:ascii="Times New Roman" w:eastAsia="仿宋_GB2312" w:cs="Times New Roman"/>
          <w:kern w:val="2"/>
          <w:sz w:val="32"/>
          <w:szCs w:val="32"/>
          <w:u w:val="none"/>
          <w:lang w:val="en-US" w:eastAsia="zh-CN" w:bidi="ar"/>
        </w:rPr>
        <w:t>见附件3。</w:t>
      </w:r>
    </w:p>
    <w:p>
      <w:pPr>
        <w:pStyle w:val="3"/>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sz w:val="32"/>
          <w:szCs w:val="32"/>
          <w:highlight w:val="yellow"/>
          <w:lang w:val="zh-CN" w:eastAsia="zh-CN"/>
        </w:rPr>
      </w:pPr>
    </w:p>
    <w:p>
      <w:pPr>
        <w:pStyle w:val="9"/>
        <w:rPr>
          <w:rFonts w:hint="eastAsia" w:ascii="Times New Roman" w:hAnsi="Times New Roman" w:cs="宋体"/>
          <w:color w:val="FF0000"/>
          <w:kern w:val="0"/>
          <w:sz w:val="32"/>
          <w:szCs w:val="32"/>
          <w:highlight w:val="yellow"/>
          <w:shd w:val="clear" w:color="auto" w:fill="FFFFFF"/>
          <w:lang w:val="zh-CN"/>
        </w:rPr>
      </w:pPr>
    </w:p>
    <w:p>
      <w:pPr>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黑体" w:cs="黑体"/>
          <w:color w:val="auto"/>
          <w:kern w:val="0"/>
          <w:sz w:val="32"/>
          <w:szCs w:val="32"/>
          <w:highlight w:val="none"/>
          <w:shd w:val="clear" w:color="auto" w:fill="FFFFFF"/>
          <w:lang w:val="zh-CN"/>
        </w:rPr>
        <w:br w:type="page"/>
      </w:r>
      <w:bookmarkStart w:id="104" w:name="_Toc15396618"/>
    </w:p>
    <w:p>
      <w:pPr>
        <w:widowControl/>
        <w:jc w:val="center"/>
        <w:rPr>
          <w:rFonts w:hint="eastAsia" w:ascii="Times New Roman" w:hAnsi="Times New Roman" w:eastAsia="仿宋"/>
          <w:b w:val="0"/>
          <w:color w:val="auto"/>
          <w:highlight w:val="none"/>
        </w:rPr>
      </w:pPr>
      <w:bookmarkStart w:id="105" w:name="_Toc2078761368_WPSOffice_Level1"/>
      <w:r>
        <w:rPr>
          <w:rFonts w:hint="eastAsia" w:ascii="Times New Roman" w:hAnsi="Times New Roman" w:eastAsia="黑体"/>
          <w:color w:val="auto"/>
          <w:sz w:val="44"/>
          <w:szCs w:val="44"/>
          <w:highlight w:val="none"/>
        </w:rPr>
        <w:t>第</w:t>
      </w:r>
      <w:r>
        <w:rPr>
          <w:rStyle w:val="29"/>
          <w:rFonts w:hint="eastAsia" w:ascii="Times New Roman" w:hAnsi="Times New Roman" w:eastAsia="黑体"/>
          <w:b w:val="0"/>
          <w:color w:val="auto"/>
          <w:highlight w:val="none"/>
        </w:rPr>
        <w:t>五部分 附表</w:t>
      </w:r>
      <w:bookmarkEnd w:id="95"/>
      <w:bookmarkEnd w:id="104"/>
      <w:bookmarkEnd w:id="105"/>
      <w:bookmarkStart w:id="106" w:name="_Toc15396619"/>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07" w:name="_Toc584730186_WPSOffice_Level2"/>
      <w:r>
        <w:rPr>
          <w:rFonts w:hint="eastAsia" w:ascii="Times New Roman" w:hAnsi="Times New Roman" w:eastAsia="仿宋_GB2312" w:cs="仿宋_GB2312"/>
          <w:color w:val="auto"/>
          <w:sz w:val="32"/>
          <w:szCs w:val="32"/>
          <w:highlight w:val="none"/>
        </w:rPr>
        <w:t>一、收入支出决算总表</w:t>
      </w:r>
      <w:bookmarkEnd w:id="106"/>
      <w:bookmarkEnd w:id="107"/>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08" w:name="_Toc1853565070_WPSOffice_Level2"/>
      <w:bookmarkStart w:id="109" w:name="_Toc15396620"/>
      <w:r>
        <w:rPr>
          <w:rFonts w:hint="eastAsia" w:ascii="Times New Roman" w:hAnsi="Times New Roman" w:eastAsia="仿宋_GB2312" w:cs="仿宋_GB2312"/>
          <w:color w:val="auto"/>
          <w:sz w:val="32"/>
          <w:szCs w:val="32"/>
          <w:highlight w:val="none"/>
        </w:rPr>
        <w:t>二、收入决算表</w:t>
      </w:r>
      <w:bookmarkEnd w:id="108"/>
      <w:bookmarkEnd w:id="109"/>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10" w:name="_Toc1166682486_WPSOffice_Level2"/>
      <w:bookmarkStart w:id="111" w:name="_Toc15396621"/>
      <w:r>
        <w:rPr>
          <w:rFonts w:hint="eastAsia" w:ascii="Times New Roman" w:hAnsi="Times New Roman" w:eastAsia="仿宋_GB2312" w:cs="仿宋_GB2312"/>
          <w:color w:val="auto"/>
          <w:sz w:val="32"/>
          <w:szCs w:val="32"/>
          <w:highlight w:val="none"/>
        </w:rPr>
        <w:t>三、支出决算表</w:t>
      </w:r>
      <w:bookmarkEnd w:id="110"/>
      <w:bookmarkEnd w:id="111"/>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12" w:name="_Toc1575423750_WPSOffice_Level2"/>
      <w:bookmarkStart w:id="113" w:name="_Toc15396622"/>
      <w:r>
        <w:rPr>
          <w:rFonts w:hint="eastAsia" w:ascii="Times New Roman" w:hAnsi="Times New Roman" w:eastAsia="仿宋_GB2312" w:cs="仿宋_GB2312"/>
          <w:color w:val="auto"/>
          <w:sz w:val="32"/>
          <w:szCs w:val="32"/>
          <w:highlight w:val="none"/>
        </w:rPr>
        <w:t>四、财政拨款收入支出决算总表</w:t>
      </w:r>
      <w:bookmarkEnd w:id="112"/>
      <w:bookmarkEnd w:id="113"/>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14" w:name="_Toc15396623"/>
      <w:bookmarkStart w:id="115" w:name="_Toc762258936_WPSOffice_Level2"/>
      <w:r>
        <w:rPr>
          <w:rFonts w:hint="eastAsia" w:ascii="Times New Roman" w:hAnsi="Times New Roman" w:eastAsia="仿宋_GB2312" w:cs="仿宋_GB2312"/>
          <w:color w:val="auto"/>
          <w:sz w:val="32"/>
          <w:szCs w:val="32"/>
          <w:highlight w:val="none"/>
        </w:rPr>
        <w:t>五、财政拨款支出决算明细表</w:t>
      </w:r>
      <w:bookmarkEnd w:id="114"/>
      <w:bookmarkEnd w:id="115"/>
      <w:bookmarkStart w:id="116" w:name="_Toc15396624"/>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17" w:name="_Toc1867558261_WPSOffice_Level2"/>
      <w:r>
        <w:rPr>
          <w:rFonts w:hint="eastAsia" w:ascii="Times New Roman" w:hAnsi="Times New Roman" w:eastAsia="仿宋_GB2312" w:cs="仿宋_GB2312"/>
          <w:color w:val="auto"/>
          <w:sz w:val="32"/>
          <w:szCs w:val="32"/>
          <w:highlight w:val="none"/>
        </w:rPr>
        <w:t>六、一般公共预算财政拨款支出决算表</w:t>
      </w:r>
      <w:bookmarkEnd w:id="116"/>
      <w:bookmarkEnd w:id="117"/>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18" w:name="_Toc286639573_WPSOffice_Level2"/>
      <w:bookmarkStart w:id="119" w:name="_Toc15396625"/>
      <w:r>
        <w:rPr>
          <w:rFonts w:hint="eastAsia" w:ascii="Times New Roman" w:hAnsi="Times New Roman" w:eastAsia="仿宋_GB2312" w:cs="仿宋_GB2312"/>
          <w:color w:val="auto"/>
          <w:sz w:val="32"/>
          <w:szCs w:val="32"/>
          <w:highlight w:val="none"/>
        </w:rPr>
        <w:t>七、一般公共预算财政拨款支出决算明细表</w:t>
      </w:r>
      <w:bookmarkEnd w:id="118"/>
      <w:bookmarkEnd w:id="119"/>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20" w:name="_Toc15396626"/>
      <w:bookmarkStart w:id="121" w:name="_Toc66414974_WPSOffice_Level2"/>
      <w:r>
        <w:rPr>
          <w:rFonts w:hint="eastAsia" w:ascii="Times New Roman" w:hAnsi="Times New Roman" w:eastAsia="仿宋_GB2312" w:cs="仿宋_GB2312"/>
          <w:color w:val="auto"/>
          <w:sz w:val="32"/>
          <w:szCs w:val="32"/>
          <w:highlight w:val="none"/>
        </w:rPr>
        <w:t>八、一般公共预算财政拨款基本支出决算表</w:t>
      </w:r>
      <w:bookmarkEnd w:id="120"/>
      <w:bookmarkEnd w:id="121"/>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22" w:name="_Toc1443854340_WPSOffice_Level2"/>
      <w:bookmarkStart w:id="123" w:name="_Toc15396627"/>
      <w:r>
        <w:rPr>
          <w:rFonts w:hint="eastAsia" w:ascii="Times New Roman" w:hAnsi="Times New Roman" w:eastAsia="仿宋_GB2312" w:cs="仿宋_GB2312"/>
          <w:color w:val="auto"/>
          <w:sz w:val="32"/>
          <w:szCs w:val="32"/>
          <w:highlight w:val="none"/>
        </w:rPr>
        <w:t>九、一般公共预算财政拨款项目支出决算表</w:t>
      </w:r>
      <w:bookmarkEnd w:id="122"/>
      <w:bookmarkEnd w:id="123"/>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24" w:name="_Toc15396628"/>
      <w:bookmarkStart w:id="125" w:name="_Toc888029456_WPSOffice_Level2"/>
      <w:r>
        <w:rPr>
          <w:rFonts w:hint="eastAsia" w:ascii="Times New Roman" w:hAnsi="Times New Roman" w:eastAsia="仿宋_GB2312" w:cs="仿宋_GB2312"/>
          <w:color w:val="auto"/>
          <w:sz w:val="32"/>
          <w:szCs w:val="32"/>
          <w:highlight w:val="none"/>
        </w:rPr>
        <w:t>十、</w:t>
      </w:r>
      <w:bookmarkEnd w:id="124"/>
      <w:r>
        <w:rPr>
          <w:rFonts w:hint="eastAsia" w:ascii="Times New Roman" w:hAnsi="Times New Roman" w:eastAsia="仿宋_GB2312" w:cs="仿宋_GB2312"/>
          <w:color w:val="auto"/>
          <w:sz w:val="32"/>
          <w:szCs w:val="32"/>
          <w:highlight w:val="none"/>
        </w:rPr>
        <w:t>政府性基金预算财政拨款收入支出决算表</w:t>
      </w:r>
      <w:bookmarkEnd w:id="125"/>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26" w:name="_Toc15396629"/>
      <w:bookmarkStart w:id="127" w:name="_Toc1270722960_WPSOffice_Level2"/>
      <w:r>
        <w:rPr>
          <w:rFonts w:hint="eastAsia" w:ascii="Times New Roman" w:hAnsi="Times New Roman" w:eastAsia="仿宋_GB2312" w:cs="仿宋_GB2312"/>
          <w:color w:val="auto"/>
          <w:sz w:val="32"/>
          <w:szCs w:val="32"/>
          <w:highlight w:val="none"/>
        </w:rPr>
        <w:t>十一、</w:t>
      </w:r>
      <w:bookmarkEnd w:id="126"/>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bookmarkEnd w:id="127"/>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28" w:name="_Toc15396630"/>
      <w:bookmarkStart w:id="129" w:name="_Toc644166302_WPSOffice_Level2"/>
      <w:r>
        <w:rPr>
          <w:rFonts w:hint="eastAsia" w:ascii="Times New Roman" w:hAnsi="Times New Roman" w:eastAsia="仿宋_GB2312" w:cs="仿宋_GB2312"/>
          <w:color w:val="auto"/>
          <w:sz w:val="32"/>
          <w:szCs w:val="32"/>
          <w:highlight w:val="none"/>
        </w:rPr>
        <w:t>十二、</w:t>
      </w:r>
      <w:bookmarkEnd w:id="128"/>
      <w:r>
        <w:rPr>
          <w:rFonts w:hint="eastAsia" w:ascii="Times New Roman" w:hAnsi="Times New Roman" w:eastAsia="仿宋_GB2312" w:cs="仿宋_GB2312"/>
          <w:color w:val="auto"/>
          <w:sz w:val="32"/>
          <w:szCs w:val="32"/>
          <w:highlight w:val="none"/>
          <w:lang w:eastAsia="zh-CN"/>
        </w:rPr>
        <w:t>国有资本经营预算财政拨款支出决算表</w:t>
      </w:r>
      <w:bookmarkEnd w:id="129"/>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130" w:name="_Toc15396631"/>
      <w:bookmarkStart w:id="131" w:name="_Toc885996683_WPSOffice_Level2"/>
      <w:r>
        <w:rPr>
          <w:rFonts w:hint="eastAsia" w:ascii="Times New Roman" w:hAnsi="Times New Roman" w:eastAsia="仿宋_GB2312" w:cs="仿宋_GB2312"/>
          <w:color w:val="auto"/>
          <w:sz w:val="32"/>
          <w:szCs w:val="32"/>
          <w:highlight w:val="none"/>
        </w:rPr>
        <w:t>十三、</w:t>
      </w:r>
      <w:bookmarkEnd w:id="130"/>
      <w:r>
        <w:rPr>
          <w:rFonts w:hint="eastAsia" w:ascii="Times New Roman" w:hAnsi="Times New Roman" w:eastAsia="仿宋_GB2312" w:cs="仿宋_GB2312"/>
          <w:color w:val="auto"/>
          <w:sz w:val="32"/>
          <w:szCs w:val="32"/>
          <w:highlight w:val="none"/>
          <w:lang w:eastAsia="zh-CN"/>
        </w:rPr>
        <w:t>财政拨款“三公”经费支出决算表</w:t>
      </w:r>
      <w:bookmarkEnd w:id="131"/>
    </w:p>
    <w:p>
      <w:pPr>
        <w:rPr>
          <w:rFonts w:hint="eastAsia" w:ascii="Times New Roman" w:hAnsi="Times New Roman"/>
          <w:lang w:eastAsia="zh-CN"/>
        </w:rPr>
      </w:pPr>
    </w:p>
    <w:sectPr>
      <w:footerReference r:id="rId6" w:type="first"/>
      <w:footerReference r:id="rId5"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B677E6"/>
    <w:multiLevelType w:val="singleLevel"/>
    <w:tmpl w:val="B9B677E6"/>
    <w:lvl w:ilvl="0" w:tentative="0">
      <w:start w:val="1"/>
      <w:numFmt w:val="chineseCounting"/>
      <w:suff w:val="nothing"/>
      <w:lvlText w:val="%1、"/>
      <w:lvlJc w:val="left"/>
      <w:rPr>
        <w:rFonts w:hint="eastAsia"/>
      </w:rPr>
    </w:lvl>
  </w:abstractNum>
  <w:abstractNum w:abstractNumId="1">
    <w:nsid w:val="EEFF51A5"/>
    <w:multiLevelType w:val="singleLevel"/>
    <w:tmpl w:val="EEFF51A5"/>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9867E8F"/>
    <w:rsid w:val="0A2032A3"/>
    <w:rsid w:val="0CA8290A"/>
    <w:rsid w:val="0D35B1ED"/>
    <w:rsid w:val="0D6F7FF3"/>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CF837F"/>
    <w:rsid w:val="2FD9A7D8"/>
    <w:rsid w:val="2FDBF714"/>
    <w:rsid w:val="30AB6865"/>
    <w:rsid w:val="319F7F4E"/>
    <w:rsid w:val="32BD1EF1"/>
    <w:rsid w:val="3304709D"/>
    <w:rsid w:val="33A773CB"/>
    <w:rsid w:val="349D6851"/>
    <w:rsid w:val="36AA5135"/>
    <w:rsid w:val="36BE0DA7"/>
    <w:rsid w:val="376B6AA6"/>
    <w:rsid w:val="376D39B2"/>
    <w:rsid w:val="37DD6D9A"/>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6F18BF"/>
    <w:rsid w:val="3F7F7599"/>
    <w:rsid w:val="3FF4CAE0"/>
    <w:rsid w:val="3FF7B227"/>
    <w:rsid w:val="41FF2B34"/>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96E945"/>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B7AF81"/>
    <w:rsid w:val="5ECEC941"/>
    <w:rsid w:val="5FBF9FF3"/>
    <w:rsid w:val="5FCD4E2C"/>
    <w:rsid w:val="5FEF394A"/>
    <w:rsid w:val="5FF67715"/>
    <w:rsid w:val="5FFF1FE1"/>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E45B2"/>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7FE7C30"/>
    <w:rsid w:val="783E271A"/>
    <w:rsid w:val="78616DE9"/>
    <w:rsid w:val="78D96741"/>
    <w:rsid w:val="78E875D7"/>
    <w:rsid w:val="79086DAD"/>
    <w:rsid w:val="79D7FD79"/>
    <w:rsid w:val="79EBF9A3"/>
    <w:rsid w:val="79EE5BA4"/>
    <w:rsid w:val="7A894339"/>
    <w:rsid w:val="7AD284E8"/>
    <w:rsid w:val="7AFF7572"/>
    <w:rsid w:val="7B6C7DFB"/>
    <w:rsid w:val="7BBFBED0"/>
    <w:rsid w:val="7BC3E394"/>
    <w:rsid w:val="7C1F3737"/>
    <w:rsid w:val="7CBFC87B"/>
    <w:rsid w:val="7CFE0F48"/>
    <w:rsid w:val="7D272ABC"/>
    <w:rsid w:val="7D7EC23E"/>
    <w:rsid w:val="7D8D9478"/>
    <w:rsid w:val="7DB542FA"/>
    <w:rsid w:val="7E8ADEBF"/>
    <w:rsid w:val="7EEF11D3"/>
    <w:rsid w:val="7EFD4D71"/>
    <w:rsid w:val="7EFE4840"/>
    <w:rsid w:val="7F0971A6"/>
    <w:rsid w:val="7F1D62E7"/>
    <w:rsid w:val="7F313C3A"/>
    <w:rsid w:val="7F3F679B"/>
    <w:rsid w:val="7F4FC4EF"/>
    <w:rsid w:val="7F5E4D54"/>
    <w:rsid w:val="7F6E0135"/>
    <w:rsid w:val="7F6FD8B0"/>
    <w:rsid w:val="7F79F205"/>
    <w:rsid w:val="7F7DF1D2"/>
    <w:rsid w:val="7FA30C79"/>
    <w:rsid w:val="7FA79C44"/>
    <w:rsid w:val="7FAF8ABF"/>
    <w:rsid w:val="7FB7269E"/>
    <w:rsid w:val="7FBB2F3D"/>
    <w:rsid w:val="7FC96657"/>
    <w:rsid w:val="7FDA9588"/>
    <w:rsid w:val="7FDF220F"/>
    <w:rsid w:val="7FED04AF"/>
    <w:rsid w:val="7FEDC5F7"/>
    <w:rsid w:val="7FEDD9DE"/>
    <w:rsid w:val="7FEF5D11"/>
    <w:rsid w:val="7FEF73D0"/>
    <w:rsid w:val="7FF5890D"/>
    <w:rsid w:val="7FF85284"/>
    <w:rsid w:val="7FF93490"/>
    <w:rsid w:val="99FF2014"/>
    <w:rsid w:val="9CF39451"/>
    <w:rsid w:val="9F5120A6"/>
    <w:rsid w:val="9F7F4700"/>
    <w:rsid w:val="A1BF6377"/>
    <w:rsid w:val="A6DD0D7F"/>
    <w:rsid w:val="A7F9D500"/>
    <w:rsid w:val="A9FDE90F"/>
    <w:rsid w:val="ABF3BB21"/>
    <w:rsid w:val="ACFF4FBB"/>
    <w:rsid w:val="ADC6F725"/>
    <w:rsid w:val="AEFFBB56"/>
    <w:rsid w:val="B333CCDD"/>
    <w:rsid w:val="B6FB9A10"/>
    <w:rsid w:val="B7CF06AB"/>
    <w:rsid w:val="B7CFA926"/>
    <w:rsid w:val="B7F8786B"/>
    <w:rsid w:val="BABB6AA1"/>
    <w:rsid w:val="BB2F4199"/>
    <w:rsid w:val="BCFFB442"/>
    <w:rsid w:val="BD079C78"/>
    <w:rsid w:val="BD733540"/>
    <w:rsid w:val="BF3735D5"/>
    <w:rsid w:val="BF7F09AC"/>
    <w:rsid w:val="BFD475C3"/>
    <w:rsid w:val="BFDE5EA6"/>
    <w:rsid w:val="C37F7FFB"/>
    <w:rsid w:val="C7F631C6"/>
    <w:rsid w:val="CDF7FC71"/>
    <w:rsid w:val="CF6FC6F3"/>
    <w:rsid w:val="CFD3D3D7"/>
    <w:rsid w:val="CFDF1009"/>
    <w:rsid w:val="D62B866C"/>
    <w:rsid w:val="D7BE2D5D"/>
    <w:rsid w:val="D7D7B16A"/>
    <w:rsid w:val="D8D6DB89"/>
    <w:rsid w:val="DB5F3EFD"/>
    <w:rsid w:val="DB6F4CAB"/>
    <w:rsid w:val="DB777682"/>
    <w:rsid w:val="DBE70C87"/>
    <w:rsid w:val="DD1FB521"/>
    <w:rsid w:val="DDF5457C"/>
    <w:rsid w:val="DEDFD8DB"/>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EFED7D37"/>
    <w:rsid w:val="F2BEBCB8"/>
    <w:rsid w:val="F36FB518"/>
    <w:rsid w:val="F3DE1A04"/>
    <w:rsid w:val="F3F722E5"/>
    <w:rsid w:val="F4FBCD07"/>
    <w:rsid w:val="F7EC2165"/>
    <w:rsid w:val="F7FF8E0C"/>
    <w:rsid w:val="F9DBE1D9"/>
    <w:rsid w:val="FA5F1E70"/>
    <w:rsid w:val="FA5FDB97"/>
    <w:rsid w:val="FB6E1EC2"/>
    <w:rsid w:val="FB7F486A"/>
    <w:rsid w:val="FBD577A0"/>
    <w:rsid w:val="FBF72A13"/>
    <w:rsid w:val="FBFF5B2E"/>
    <w:rsid w:val="FC4FD8A3"/>
    <w:rsid w:val="FC6FF237"/>
    <w:rsid w:val="FD7FFE2B"/>
    <w:rsid w:val="FDDF82A0"/>
    <w:rsid w:val="FDEE196B"/>
    <w:rsid w:val="FDFE6575"/>
    <w:rsid w:val="FE5A861B"/>
    <w:rsid w:val="FEDFDDC2"/>
    <w:rsid w:val="FEED32F6"/>
    <w:rsid w:val="FEF781DD"/>
    <w:rsid w:val="FEFF7A93"/>
    <w:rsid w:val="FF3F7E3F"/>
    <w:rsid w:val="FFB93E9A"/>
    <w:rsid w:val="FFB988A6"/>
    <w:rsid w:val="FFBA12D7"/>
    <w:rsid w:val="FFCBD314"/>
    <w:rsid w:val="FFD9B6C4"/>
    <w:rsid w:val="FFDD9FFB"/>
    <w:rsid w:val="FFDFF91C"/>
    <w:rsid w:val="FFDFFAEE"/>
    <w:rsid w:val="FFEF6777"/>
    <w:rsid w:val="FFF9B57B"/>
    <w:rsid w:val="FFFD61D9"/>
    <w:rsid w:val="FFFD8F59"/>
    <w:rsid w:val="FFFDED4C"/>
    <w:rsid w:val="FFFF2BB1"/>
    <w:rsid w:val="FFFF5FD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Normal Indent"/>
    <w:basedOn w:val="1"/>
    <w:next w:val="1"/>
    <w:qFormat/>
    <w:uiPriority w:val="0"/>
    <w:pPr>
      <w:spacing w:before="156" w:beforeLines="50" w:line="360" w:lineRule="auto"/>
      <w:ind w:firstLine="480" w:firstLineChars="200"/>
    </w:pPr>
    <w:rPr>
      <w:rFonts w:eastAsia="仿宋"/>
      <w:sz w:val="24"/>
      <w:szCs w:val="23"/>
      <w:lang w:eastAsia="ar-SA"/>
    </w:rPr>
  </w:style>
  <w:style w:type="paragraph" w:styleId="9">
    <w:name w:val="Body Text"/>
    <w:basedOn w:val="1"/>
    <w:link w:val="26"/>
    <w:qFormat/>
    <w:uiPriority w:val="99"/>
    <w:pPr>
      <w:spacing w:beforeLines="30"/>
    </w:pPr>
    <w:rPr>
      <w:rFonts w:ascii="仿宋_GB2312" w:eastAsia="仿宋_GB2312"/>
      <w:kern w:val="0"/>
      <w:sz w:val="30"/>
    </w:rPr>
  </w:style>
  <w:style w:type="paragraph" w:styleId="10">
    <w:name w:val="toc 3"/>
    <w:basedOn w:val="1"/>
    <w:next w:val="1"/>
    <w:unhideWhenUsed/>
    <w:qFormat/>
    <w:uiPriority w:val="39"/>
    <w:pPr>
      <w:tabs>
        <w:tab w:val="right" w:leader="dot" w:pos="8296"/>
      </w:tabs>
      <w:ind w:left="840" w:leftChars="400"/>
    </w:pPr>
  </w:style>
  <w:style w:type="paragraph" w:styleId="11">
    <w:name w:val="Balloon Text"/>
    <w:basedOn w:val="1"/>
    <w:link w:val="32"/>
    <w:semiHidden/>
    <w:unhideWhenUsed/>
    <w:qFormat/>
    <w:uiPriority w:val="99"/>
    <w:rPr>
      <w:sz w:val="18"/>
      <w:szCs w:val="18"/>
    </w:rPr>
  </w:style>
  <w:style w:type="paragraph" w:styleId="12">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3"/>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2"/>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9"/>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5"/>
    <w:qFormat/>
    <w:uiPriority w:val="9"/>
    <w:rPr>
      <w:rFonts w:ascii="Times New Roman" w:hAnsi="Times New Roman"/>
      <w:b/>
      <w:bCs/>
      <w:kern w:val="44"/>
      <w:sz w:val="44"/>
      <w:szCs w:val="44"/>
    </w:rPr>
  </w:style>
  <w:style w:type="character" w:customStyle="1" w:styleId="30">
    <w:name w:val="标题 2 Char"/>
    <w:basedOn w:val="17"/>
    <w:link w:val="6"/>
    <w:qFormat/>
    <w:uiPriority w:val="9"/>
    <w:rPr>
      <w:rFonts w:asciiTheme="majorHAnsi" w:hAnsiTheme="majorHAnsi" w:eastAsiaTheme="majorEastAsia" w:cstheme="majorBidi"/>
      <w:b/>
      <w:bCs/>
      <w:kern w:val="2"/>
      <w:sz w:val="32"/>
      <w:szCs w:val="32"/>
    </w:rPr>
  </w:style>
  <w:style w:type="paragraph" w:customStyle="1" w:styleId="31">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11"/>
    <w:semiHidden/>
    <w:qFormat/>
    <w:uiPriority w:val="99"/>
    <w:rPr>
      <w:rFonts w:ascii="Times New Roman" w:hAnsi="Times New Roman"/>
      <w:kern w:val="2"/>
      <w:sz w:val="18"/>
      <w:szCs w:val="18"/>
    </w:rPr>
  </w:style>
  <w:style w:type="character" w:customStyle="1" w:styleId="33">
    <w:name w:val="标题 3 Char"/>
    <w:basedOn w:val="17"/>
    <w:link w:val="7"/>
    <w:qFormat/>
    <w:uiPriority w:val="9"/>
    <w:rPr>
      <w:rFonts w:ascii="Times New Roman" w:hAnsi="Times New Roman"/>
      <w:b/>
      <w:bCs/>
      <w:kern w:val="2"/>
      <w:sz w:val="32"/>
      <w:szCs w:val="32"/>
    </w:rPr>
  </w:style>
  <w:style w:type="paragraph" w:customStyle="1" w:styleId="34">
    <w:name w:val="TOC Heading"/>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6">
    <w:name w:val="WPSOffice手动目录 1"/>
    <w:qFormat/>
    <w:uiPriority w:val="0"/>
    <w:pPr>
      <w:ind w:leftChars="0"/>
    </w:pPr>
    <w:rPr>
      <w:rFonts w:asciiTheme="minorHAnsi" w:hAnsiTheme="minorHAnsi" w:eastAsiaTheme="minorEastAsia" w:cstheme="minorBidi"/>
      <w:sz w:val="20"/>
      <w:szCs w:val="20"/>
    </w:rPr>
  </w:style>
  <w:style w:type="paragraph" w:customStyle="1" w:styleId="37">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barChart>
        <c:barDir val="col"/>
        <c:grouping val="clustered"/>
        <c:varyColors val="false"/>
        <c:ser>
          <c:idx val="0"/>
          <c:order val="0"/>
          <c:tx>
            <c:strRef>
              <c:f>[工作簿1]Sheet1!$A$3</c:f>
              <c:strCache>
                <c:ptCount val="1"/>
                <c:pt idx="0">
                  <c:v>收入、支出决算总计变动情况图</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[工作簿1]Sheet1!$B$2:$C$2</c:f>
              <c:numCache>
                <c:formatCode>General</c:formatCode>
                <c:ptCount val="2"/>
                <c:pt idx="0">
                  <c:v>2023</c:v>
                </c:pt>
                <c:pt idx="1">
                  <c:v>2024</c:v>
                </c:pt>
              </c:numCache>
            </c:numRef>
          </c:cat>
          <c:val>
            <c:numRef>
              <c:f>[工作簿1]Sheet1!$B$3:$C$3</c:f>
              <c:numCache>
                <c:formatCode>General</c:formatCode>
                <c:ptCount val="2"/>
                <c:pt idx="0">
                  <c:v>4660.68</c:v>
                </c:pt>
                <c:pt idx="1">
                  <c:v>4322.11</c:v>
                </c:pt>
              </c:numCache>
            </c:numRef>
          </c:val>
        </c:ser>
        <c:dLbls>
          <c:showLegendKey val="false"/>
          <c:showVal val="true"/>
          <c:showCatName val="false"/>
          <c:showSerName val="false"/>
          <c:showPercent val="false"/>
          <c:showBubbleSize val="false"/>
        </c:dLbls>
        <c:gapWidth val="219"/>
        <c:overlap val="-27"/>
        <c:axId val="54601282"/>
        <c:axId val="220707967"/>
      </c:barChart>
      <c:catAx>
        <c:axId val="54601282"/>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20707967"/>
        <c:crosses val="autoZero"/>
        <c:auto val="true"/>
        <c:lblAlgn val="ctr"/>
        <c:lblOffset val="100"/>
        <c:noMultiLvlLbl val="false"/>
      </c:catAx>
      <c:valAx>
        <c:axId val="220707967"/>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4601282"/>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[工作簿1]Sheet1!$A$13</c:f>
              <c:strCache>
                <c:ptCount val="1"/>
                <c:pt idx="0">
                  <c:v>收入决算结构图</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[工作簿1]Sheet1!$B$12:$C$12</c:f>
              <c:strCache>
                <c:ptCount val="2"/>
                <c:pt idx="0">
                  <c:v>一般公共预算财政拨款收入</c:v>
                </c:pt>
                <c:pt idx="1">
                  <c:v>政府性基金预算财政拨款收入</c:v>
                </c:pt>
              </c:strCache>
            </c:strRef>
          </c:cat>
          <c:val>
            <c:numRef>
              <c:f>[工作簿1]Sheet1!$B$13:$C$13</c:f>
              <c:numCache>
                <c:formatCode>0.00%</c:formatCode>
                <c:ptCount val="2"/>
                <c:pt idx="0">
                  <c:v>0.9706</c:v>
                </c:pt>
                <c:pt idx="1">
                  <c:v>0.0293</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[工作簿1]Sheet1!$A$21</c:f>
              <c:strCache>
                <c:ptCount val="1"/>
                <c:pt idx="0">
                  <c:v>支出决算结构图</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[工作簿1]Sheet1!$B$20:$C$20</c:f>
              <c:strCache>
                <c:ptCount val="2"/>
                <c:pt idx="0">
                  <c:v>基本支出</c:v>
                </c:pt>
                <c:pt idx="1">
                  <c:v>项目支出</c:v>
                </c:pt>
              </c:strCache>
            </c:strRef>
          </c:cat>
          <c:val>
            <c:numRef>
              <c:f>[工作簿1]Sheet1!$B$21:$C$21</c:f>
              <c:numCache>
                <c:formatCode>0.00%</c:formatCode>
                <c:ptCount val="2"/>
                <c:pt idx="0">
                  <c:v>0.9086</c:v>
                </c:pt>
                <c:pt idx="1">
                  <c:v>0.0913</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false"/>
      <c:spPr>
        <a:noFill/>
        <a:ln>
          <a:noFill/>
        </a:ln>
        <a:effectLst/>
      </c:spPr>
    </c:title>
    <c:autoTitleDeleted val="false"/>
    <c:plotArea>
      <c:layout/>
      <c:barChart>
        <c:barDir val="col"/>
        <c:grouping val="clustered"/>
        <c:varyColors val="false"/>
        <c:ser>
          <c:idx val="0"/>
          <c:order val="0"/>
          <c:tx>
            <c:strRef>
              <c:f>[工作簿1]Sheet1!$A$3</c:f>
              <c:strCache>
                <c:ptCount val="1"/>
                <c:pt idx="0">
                  <c:v>收入、支出决算总计变动情况图</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[工作簿1]Sheet1!$B$2:$C$2</c:f>
              <c:numCache>
                <c:formatCode>General</c:formatCode>
                <c:ptCount val="2"/>
                <c:pt idx="0">
                  <c:v>2023</c:v>
                </c:pt>
                <c:pt idx="1">
                  <c:v>2024</c:v>
                </c:pt>
              </c:numCache>
            </c:numRef>
          </c:cat>
          <c:val>
            <c:numRef>
              <c:f>[工作簿1]Sheet1!$B$3:$C$3</c:f>
              <c:numCache>
                <c:formatCode>General</c:formatCode>
                <c:ptCount val="2"/>
                <c:pt idx="0">
                  <c:v>4660.68</c:v>
                </c:pt>
                <c:pt idx="1">
                  <c:v>4322.11</c:v>
                </c:pt>
              </c:numCache>
            </c:numRef>
          </c:val>
        </c:ser>
        <c:dLbls>
          <c:showLegendKey val="false"/>
          <c:showVal val="true"/>
          <c:showCatName val="false"/>
          <c:showSerName val="false"/>
          <c:showPercent val="false"/>
          <c:showBubbleSize val="false"/>
        </c:dLbls>
        <c:gapWidth val="219"/>
        <c:overlap val="-27"/>
        <c:axId val="54601282"/>
        <c:axId val="220707967"/>
      </c:barChart>
      <c:catAx>
        <c:axId val="54601282"/>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20707967"/>
        <c:crosses val="autoZero"/>
        <c:auto val="true"/>
        <c:lblAlgn val="ctr"/>
        <c:lblOffset val="100"/>
        <c:noMultiLvlLbl val="false"/>
      </c:catAx>
      <c:valAx>
        <c:axId val="220707967"/>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4601282"/>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barChart>
        <c:barDir val="col"/>
        <c:grouping val="clustered"/>
        <c:varyColors val="false"/>
        <c:ser>
          <c:idx val="0"/>
          <c:order val="0"/>
          <c:tx>
            <c:strRef>
              <c:f>[工作簿1]Sheet1!$A$31</c:f>
              <c:strCache>
                <c:ptCount val="1"/>
                <c:pt idx="0">
                  <c:v>一般公共预算财政拨款支出决算变动情况</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[工作簿1]Sheet1!$B$30:$C$30</c:f>
              <c:numCache>
                <c:formatCode>General</c:formatCode>
                <c:ptCount val="2"/>
                <c:pt idx="0">
                  <c:v>2023</c:v>
                </c:pt>
                <c:pt idx="1">
                  <c:v>2024</c:v>
                </c:pt>
              </c:numCache>
            </c:numRef>
          </c:cat>
          <c:val>
            <c:numRef>
              <c:f>[工作簿1]Sheet1!$B$31:$C$31</c:f>
              <c:numCache>
                <c:formatCode>General</c:formatCode>
                <c:ptCount val="2"/>
                <c:pt idx="0">
                  <c:v>4375.98</c:v>
                </c:pt>
                <c:pt idx="1">
                  <c:v>4195.47</c:v>
                </c:pt>
              </c:numCache>
            </c:numRef>
          </c:val>
        </c:ser>
        <c:dLbls>
          <c:showLegendKey val="false"/>
          <c:showVal val="true"/>
          <c:showCatName val="false"/>
          <c:showSerName val="false"/>
          <c:showPercent val="false"/>
          <c:showBubbleSize val="false"/>
        </c:dLbls>
        <c:gapWidth val="219"/>
        <c:overlap val="-27"/>
        <c:axId val="630017554"/>
        <c:axId val="566578291"/>
      </c:barChart>
      <c:catAx>
        <c:axId val="630017554"/>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66578291"/>
        <c:crosses val="autoZero"/>
        <c:auto val="true"/>
        <c:lblAlgn val="ctr"/>
        <c:lblOffset val="100"/>
        <c:noMultiLvlLbl val="false"/>
      </c:catAx>
      <c:valAx>
        <c:axId val="566578291"/>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30017554"/>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[工作簿1]Sheet1!$F$40</c:f>
              <c:strCache>
                <c:ptCount val="1"/>
                <c:pt idx="0">
                  <c:v>一般公共预算财政拨款支出决算结构</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[工作簿1]Sheet1!$E$41:$E$45</c:f>
              <c:strCache>
                <c:ptCount val="5"/>
                <c:pt idx="0">
                  <c:v>一般公共服务支出</c:v>
                </c:pt>
                <c:pt idx="1">
                  <c:v>社会保障和就业支出</c:v>
                </c:pt>
                <c:pt idx="2">
                  <c:v>卫生健康支出</c:v>
                </c:pt>
                <c:pt idx="3">
                  <c:v>农林水支出</c:v>
                </c:pt>
                <c:pt idx="4">
                  <c:v>住房保障支出</c:v>
                </c:pt>
              </c:strCache>
            </c:strRef>
          </c:cat>
          <c:val>
            <c:numRef>
              <c:f>[工作簿1]Sheet1!$F$41:$F$45</c:f>
              <c:numCache>
                <c:formatCode>0.00%</c:formatCode>
                <c:ptCount val="5"/>
                <c:pt idx="0">
                  <c:v>0.00198070776337335</c:v>
                </c:pt>
                <c:pt idx="1">
                  <c:v>0.198473591754917</c:v>
                </c:pt>
                <c:pt idx="2">
                  <c:v>0.0456301677761967</c:v>
                </c:pt>
                <c:pt idx="3">
                  <c:v>0.691548265152653</c:v>
                </c:pt>
                <c:pt idx="4">
                  <c:v>0.0623672675528606</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[工作簿1]Sheet1!$C$48</c:f>
              <c:strCache>
                <c:ptCount val="1"/>
                <c:pt idx="0">
                  <c:v>“三公”经费财政拨款支出结构</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[工作簿1]Sheet1!$D$47:$E$47</c:f>
              <c:strCache>
                <c:ptCount val="2"/>
                <c:pt idx="0">
                  <c:v>公务用车购置及运行维护费支出</c:v>
                </c:pt>
                <c:pt idx="1">
                  <c:v>公务接待费支出</c:v>
                </c:pt>
              </c:strCache>
            </c:strRef>
          </c:cat>
          <c:val>
            <c:numRef>
              <c:f>[工作簿1]Sheet1!$D$48:$E$48</c:f>
              <c:numCache>
                <c:formatCode>0.00%</c:formatCode>
                <c:ptCount val="2"/>
                <c:pt idx="0">
                  <c:v>0.8177</c:v>
                </c:pt>
                <c:pt idx="1">
                  <c:v>0.1823</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b747b3b-4682-4247-939b-d08fd68780be}"/>
        <w:style w:val=""/>
        <w:category>
          <w:name w:val="常规"/>
          <w:gallery w:val="placeholder"/>
        </w:category>
        <w:types>
          <w:type w:val="bbPlcHdr"/>
        </w:types>
        <w:behaviors>
          <w:behavior w:val="content"/>
        </w:behaviors>
        <w:description w:val=""/>
        <w:guid w:val="{5b747b3b-4682-4247-939b-d08fd68780be}"/>
      </w:docPartPr>
      <w:docPartBody>
        <w:p>
          <w:r>
            <w:rPr>
              <w:color w:val="808080"/>
            </w:rPr>
            <w:t>单击此处输入文字。</w:t>
          </w:r>
        </w:p>
      </w:docPartBody>
    </w:docPart>
    <w:docPart>
      <w:docPartPr>
        <w:name w:val="{781c36dd-7bb5-4759-b648-b3b1c4acf00f}"/>
        <w:style w:val=""/>
        <w:category>
          <w:name w:val="常规"/>
          <w:gallery w:val="placeholder"/>
        </w:category>
        <w:types>
          <w:type w:val="bbPlcHdr"/>
        </w:types>
        <w:behaviors>
          <w:behavior w:val="content"/>
        </w:behaviors>
        <w:description w:val=""/>
        <w:guid w:val="{781c36dd-7bb5-4759-b648-b3b1c4acf00f}"/>
      </w:docPartPr>
      <w:docPartBody>
        <w:p>
          <w:r>
            <w:rPr>
              <w:color w:val="808080"/>
            </w:rPr>
            <w:t>单击此处输入文字。</w:t>
          </w:r>
        </w:p>
      </w:docPartBody>
    </w:docPart>
    <w:docPart>
      <w:docPartPr>
        <w:name w:val="{4a952b61-f485-45a0-abc8-eb6d09eff72a}"/>
        <w:style w:val=""/>
        <w:category>
          <w:name w:val="常规"/>
          <w:gallery w:val="placeholder"/>
        </w:category>
        <w:types>
          <w:type w:val="bbPlcHdr"/>
        </w:types>
        <w:behaviors>
          <w:behavior w:val="content"/>
        </w:behaviors>
        <w:description w:val=""/>
        <w:guid w:val="{4a952b61-f485-45a0-abc8-eb6d09eff72a}"/>
      </w:docPartPr>
      <w:docPartBody>
        <w:p>
          <w:r>
            <w:rPr>
              <w:color w:val="808080"/>
            </w:rPr>
            <w:t>单击此处输入文字。</w:t>
          </w:r>
        </w:p>
      </w:docPartBody>
    </w:docPart>
    <w:docPart>
      <w:docPartPr>
        <w:name w:val="{85f1cdf2-c5e9-4a23-91d4-31a3f94da00c}"/>
        <w:style w:val=""/>
        <w:category>
          <w:name w:val="常规"/>
          <w:gallery w:val="placeholder"/>
        </w:category>
        <w:types>
          <w:type w:val="bbPlcHdr"/>
        </w:types>
        <w:behaviors>
          <w:behavior w:val="content"/>
        </w:behaviors>
        <w:description w:val=""/>
        <w:guid w:val="{85f1cdf2-c5e9-4a23-91d4-31a3f94da00c}"/>
      </w:docPartPr>
      <w:docPartBody>
        <w:p>
          <w:r>
            <w:rPr>
              <w:color w:val="808080"/>
            </w:rPr>
            <w:t>单击此处输入文字。</w:t>
          </w:r>
        </w:p>
      </w:docPartBody>
    </w:docPart>
    <w:docPart>
      <w:docPartPr>
        <w:name w:val="{3ba1bed6-35d0-4aa6-8779-b96fc42b6915}"/>
        <w:style w:val=""/>
        <w:category>
          <w:name w:val="常规"/>
          <w:gallery w:val="placeholder"/>
        </w:category>
        <w:types>
          <w:type w:val="bbPlcHdr"/>
        </w:types>
        <w:behaviors>
          <w:behavior w:val="content"/>
        </w:behaviors>
        <w:description w:val=""/>
        <w:guid w:val="{3ba1bed6-35d0-4aa6-8779-b96fc42b6915}"/>
      </w:docPartPr>
      <w:docPartBody>
        <w:p>
          <w:r>
            <w:rPr>
              <w:color w:val="808080"/>
            </w:rPr>
            <w:t>单击此处输入文字。</w:t>
          </w:r>
        </w:p>
      </w:docPartBody>
    </w:docPart>
    <w:docPart>
      <w:docPartPr>
        <w:name w:val="{d915f0f1-b6f9-43d7-8c41-2bb69268b046}"/>
        <w:style w:val=""/>
        <w:category>
          <w:name w:val="常规"/>
          <w:gallery w:val="placeholder"/>
        </w:category>
        <w:types>
          <w:type w:val="bbPlcHdr"/>
        </w:types>
        <w:behaviors>
          <w:behavior w:val="content"/>
        </w:behaviors>
        <w:description w:val=""/>
        <w:guid w:val="{d915f0f1-b6f9-43d7-8c41-2bb69268b046}"/>
      </w:docPartPr>
      <w:docPartBody>
        <w:p>
          <w:r>
            <w:rPr>
              <w:color w:val="808080"/>
            </w:rPr>
            <w:t>单击此处输入文字。</w:t>
          </w:r>
        </w:p>
      </w:docPartBody>
    </w:docPart>
    <w:docPart>
      <w:docPartPr>
        <w:name w:val="{d36b50ef-658e-4a03-9216-097f5dfe1ba2}"/>
        <w:style w:val=""/>
        <w:category>
          <w:name w:val="常规"/>
          <w:gallery w:val="placeholder"/>
        </w:category>
        <w:types>
          <w:type w:val="bbPlcHdr"/>
        </w:types>
        <w:behaviors>
          <w:behavior w:val="content"/>
        </w:behaviors>
        <w:description w:val=""/>
        <w:guid w:val="{d36b50ef-658e-4a03-9216-097f5dfe1ba2}"/>
      </w:docPartPr>
      <w:docPartBody>
        <w:p>
          <w:r>
            <w:rPr>
              <w:color w:val="808080"/>
            </w:rPr>
            <w:t>单击此处输入文字。</w:t>
          </w:r>
        </w:p>
      </w:docPartBody>
    </w:docPart>
    <w:docPart>
      <w:docPartPr>
        <w:name w:val="{e9f65d6d-b74a-471c-a2ca-82cd7a67a984}"/>
        <w:style w:val=""/>
        <w:category>
          <w:name w:val="常规"/>
          <w:gallery w:val="placeholder"/>
        </w:category>
        <w:types>
          <w:type w:val="bbPlcHdr"/>
        </w:types>
        <w:behaviors>
          <w:behavior w:val="content"/>
        </w:behaviors>
        <w:description w:val=""/>
        <w:guid w:val="{e9f65d6d-b74a-471c-a2ca-82cd7a67a984}"/>
      </w:docPartPr>
      <w:docPartBody>
        <w:p>
          <w:r>
            <w:rPr>
              <w:color w:val="808080"/>
            </w:rPr>
            <w:t>单击此处输入文字。</w:t>
          </w:r>
        </w:p>
      </w:docPartBody>
    </w:docPart>
    <w:docPart>
      <w:docPartPr>
        <w:name w:val="{adde0848-cd1f-42fb-8b3e-90671bb5b4c9}"/>
        <w:style w:val=""/>
        <w:category>
          <w:name w:val="常规"/>
          <w:gallery w:val="placeholder"/>
        </w:category>
        <w:types>
          <w:type w:val="bbPlcHdr"/>
        </w:types>
        <w:behaviors>
          <w:behavior w:val="content"/>
        </w:behaviors>
        <w:description w:val=""/>
        <w:guid w:val="{adde0848-cd1f-42fb-8b3e-90671bb5b4c9}"/>
      </w:docPartPr>
      <w:docPartBody>
        <w:p>
          <w:r>
            <w:rPr>
              <w:color w:val="808080"/>
            </w:rPr>
            <w:t>单击此处输入文字。</w:t>
          </w:r>
        </w:p>
      </w:docPartBody>
    </w:docPart>
    <w:docPart>
      <w:docPartPr>
        <w:name w:val="{d3b5159c-323d-4e5a-9cb8-043610428cbe}"/>
        <w:style w:val=""/>
        <w:category>
          <w:name w:val="常规"/>
          <w:gallery w:val="placeholder"/>
        </w:category>
        <w:types>
          <w:type w:val="bbPlcHdr"/>
        </w:types>
        <w:behaviors>
          <w:behavior w:val="content"/>
        </w:behaviors>
        <w:description w:val=""/>
        <w:guid w:val="{d3b5159c-323d-4e5a-9cb8-043610428cbe}"/>
      </w:docPartPr>
      <w:docPartBody>
        <w:p>
          <w:r>
            <w:rPr>
              <w:color w:val="808080"/>
            </w:rPr>
            <w:t>单击此处输入文字。</w:t>
          </w:r>
        </w:p>
      </w:docPartBody>
    </w:docPart>
    <w:docPart>
      <w:docPartPr>
        <w:name w:val="{2bdfaf38-39c8-4d5b-9ecb-8206a50b160c}"/>
        <w:style w:val=""/>
        <w:category>
          <w:name w:val="常规"/>
          <w:gallery w:val="placeholder"/>
        </w:category>
        <w:types>
          <w:type w:val="bbPlcHdr"/>
        </w:types>
        <w:behaviors>
          <w:behavior w:val="content"/>
        </w:behaviors>
        <w:description w:val=""/>
        <w:guid w:val="{2bdfaf38-39c8-4d5b-9ecb-8206a50b160c}"/>
      </w:docPartPr>
      <w:docPartBody>
        <w:p>
          <w:r>
            <w:rPr>
              <w:color w:val="808080"/>
            </w:rPr>
            <w:t>单击此处输入文字。</w:t>
          </w:r>
        </w:p>
      </w:docPartBody>
    </w:docPart>
    <w:docPart>
      <w:docPartPr>
        <w:name w:val="{169c32cc-eea6-4cf8-a11a-c1696d0518da}"/>
        <w:style w:val=""/>
        <w:category>
          <w:name w:val="常规"/>
          <w:gallery w:val="placeholder"/>
        </w:category>
        <w:types>
          <w:type w:val="bbPlcHdr"/>
        </w:types>
        <w:behaviors>
          <w:behavior w:val="content"/>
        </w:behaviors>
        <w:description w:val=""/>
        <w:guid w:val="{169c32cc-eea6-4cf8-a11a-c1696d0518da}"/>
      </w:docPartPr>
      <w:docPartBody>
        <w:p>
          <w:r>
            <w:rPr>
              <w:color w:val="808080"/>
            </w:rPr>
            <w:t>单击此处输入文字。</w:t>
          </w:r>
        </w:p>
      </w:docPartBody>
    </w:docPart>
    <w:docPart>
      <w:docPartPr>
        <w:name w:val="{08c18635-1bdb-4da7-9bfe-454a8493e85e}"/>
        <w:style w:val=""/>
        <w:category>
          <w:name w:val="常规"/>
          <w:gallery w:val="placeholder"/>
        </w:category>
        <w:types>
          <w:type w:val="bbPlcHdr"/>
        </w:types>
        <w:behaviors>
          <w:behavior w:val="content"/>
        </w:behaviors>
        <w:description w:val=""/>
        <w:guid w:val="{08c18635-1bdb-4da7-9bfe-454a8493e85e}"/>
      </w:docPartPr>
      <w:docPartBody>
        <w:p>
          <w:r>
            <w:rPr>
              <w:color w:val="808080"/>
            </w:rPr>
            <w:t>单击此处输入文字。</w:t>
          </w:r>
        </w:p>
      </w:docPartBody>
    </w:docPart>
    <w:docPart>
      <w:docPartPr>
        <w:name w:val="{b62ce9d8-c462-44eb-b205-7ca16088a471}"/>
        <w:style w:val=""/>
        <w:category>
          <w:name w:val="常规"/>
          <w:gallery w:val="placeholder"/>
        </w:category>
        <w:types>
          <w:type w:val="bbPlcHdr"/>
        </w:types>
        <w:behaviors>
          <w:behavior w:val="content"/>
        </w:behaviors>
        <w:description w:val=""/>
        <w:guid w:val="{b62ce9d8-c462-44eb-b205-7ca16088a471}"/>
      </w:docPartPr>
      <w:docPartBody>
        <w:p>
          <w:r>
            <w:rPr>
              <w:color w:val="808080"/>
            </w:rPr>
            <w:t>单击此处输入文字。</w:t>
          </w:r>
        </w:p>
      </w:docPartBody>
    </w:docPart>
    <w:docPart>
      <w:docPartPr>
        <w:name w:val="{a4b40c07-8352-4dc6-ab12-fbf08120933f}"/>
        <w:style w:val=""/>
        <w:category>
          <w:name w:val="常规"/>
          <w:gallery w:val="placeholder"/>
        </w:category>
        <w:types>
          <w:type w:val="bbPlcHdr"/>
        </w:types>
        <w:behaviors>
          <w:behavior w:val="content"/>
        </w:behaviors>
        <w:description w:val=""/>
        <w:guid w:val="{a4b40c07-8352-4dc6-ab12-fbf08120933f}"/>
      </w:docPartPr>
      <w:docPartBody>
        <w:p>
          <w:r>
            <w:rPr>
              <w:color w:val="808080"/>
            </w:rPr>
            <w:t>单击此处输入文字。</w:t>
          </w:r>
        </w:p>
      </w:docPartBody>
    </w:docPart>
    <w:docPart>
      <w:docPartPr>
        <w:name w:val="{32e53f68-0345-4ea3-a094-91add099aa0f}"/>
        <w:style w:val=""/>
        <w:category>
          <w:name w:val="常规"/>
          <w:gallery w:val="placeholder"/>
        </w:category>
        <w:types>
          <w:type w:val="bbPlcHdr"/>
        </w:types>
        <w:behaviors>
          <w:behavior w:val="content"/>
        </w:behaviors>
        <w:description w:val=""/>
        <w:guid w:val="{32e53f68-0345-4ea3-a094-91add099aa0f}"/>
      </w:docPartPr>
      <w:docPartBody>
        <w:p>
          <w:r>
            <w:rPr>
              <w:color w:val="808080"/>
            </w:rPr>
            <w:t>单击此处输入文字。</w:t>
          </w:r>
        </w:p>
      </w:docPartBody>
    </w:docPart>
    <w:docPart>
      <w:docPartPr>
        <w:name w:val="{25d7fd56-a5d5-476e-9909-4fb9369ff1dc}"/>
        <w:style w:val=""/>
        <w:category>
          <w:name w:val="常规"/>
          <w:gallery w:val="placeholder"/>
        </w:category>
        <w:types>
          <w:type w:val="bbPlcHdr"/>
        </w:types>
        <w:behaviors>
          <w:behavior w:val="content"/>
        </w:behaviors>
        <w:description w:val=""/>
        <w:guid w:val="{25d7fd56-a5d5-476e-9909-4fb9369ff1dc}"/>
      </w:docPartPr>
      <w:docPartBody>
        <w:p>
          <w:r>
            <w:rPr>
              <w:color w:val="808080"/>
            </w:rPr>
            <w:t>单击此处输入文字。</w:t>
          </w:r>
        </w:p>
      </w:docPartBody>
    </w:docPart>
    <w:docPart>
      <w:docPartPr>
        <w:name w:val="{ad46839e-662f-44ba-9535-a7a99abe3ac9}"/>
        <w:style w:val=""/>
        <w:category>
          <w:name w:val="常规"/>
          <w:gallery w:val="placeholder"/>
        </w:category>
        <w:types>
          <w:type w:val="bbPlcHdr"/>
        </w:types>
        <w:behaviors>
          <w:behavior w:val="content"/>
        </w:behaviors>
        <w:description w:val=""/>
        <w:guid w:val="{ad46839e-662f-44ba-9535-a7a99abe3ac9}"/>
      </w:docPartPr>
      <w:docPartBody>
        <w:p>
          <w:r>
            <w:rPr>
              <w:color w:val="808080"/>
            </w:rPr>
            <w:t>单击此处输入文字。</w:t>
          </w:r>
        </w:p>
      </w:docPartBody>
    </w:docPart>
    <w:docPart>
      <w:docPartPr>
        <w:name w:val="{507e5ebf-d3f3-42aa-bf1c-a6d8cca55f93}"/>
        <w:style w:val=""/>
        <w:category>
          <w:name w:val="常规"/>
          <w:gallery w:val="placeholder"/>
        </w:category>
        <w:types>
          <w:type w:val="bbPlcHdr"/>
        </w:types>
        <w:behaviors>
          <w:behavior w:val="content"/>
        </w:behaviors>
        <w:description w:val=""/>
        <w:guid w:val="{507e5ebf-d3f3-42aa-bf1c-a6d8cca55f93}"/>
      </w:docPartPr>
      <w:docPartBody>
        <w:p>
          <w:r>
            <w:rPr>
              <w:color w:val="808080"/>
            </w:rPr>
            <w:t>单击此处输入文字。</w:t>
          </w:r>
        </w:p>
      </w:docPartBody>
    </w:docPart>
    <w:docPart>
      <w:docPartPr>
        <w:name w:val="{53b32fab-e78f-48e7-95e8-d42d2f275066}"/>
        <w:style w:val=""/>
        <w:category>
          <w:name w:val="常规"/>
          <w:gallery w:val="placeholder"/>
        </w:category>
        <w:types>
          <w:type w:val="bbPlcHdr"/>
        </w:types>
        <w:behaviors>
          <w:behavior w:val="content"/>
        </w:behaviors>
        <w:description w:val=""/>
        <w:guid w:val="{53b32fab-e78f-48e7-95e8-d42d2f275066}"/>
      </w:docPartPr>
      <w:docPartBody>
        <w:p>
          <w:r>
            <w:rPr>
              <w:color w:val="808080"/>
            </w:rPr>
            <w:t>单击此处输入文字。</w:t>
          </w:r>
        </w:p>
      </w:docPartBody>
    </w:docPart>
    <w:docPart>
      <w:docPartPr>
        <w:name w:val="{56e81643-390c-4c8a-bd3a-74ea2512ed52}"/>
        <w:style w:val=""/>
        <w:category>
          <w:name w:val="常规"/>
          <w:gallery w:val="placeholder"/>
        </w:category>
        <w:types>
          <w:type w:val="bbPlcHdr"/>
        </w:types>
        <w:behaviors>
          <w:behavior w:val="content"/>
        </w:behaviors>
        <w:description w:val=""/>
        <w:guid w:val="{56e81643-390c-4c8a-bd3a-74ea2512ed52}"/>
      </w:docPartPr>
      <w:docPartBody>
        <w:p>
          <w:r>
            <w:rPr>
              <w:color w:val="808080"/>
            </w:rPr>
            <w:t>单击此处输入文字。</w:t>
          </w:r>
        </w:p>
      </w:docPartBody>
    </w:docPart>
    <w:docPart>
      <w:docPartPr>
        <w:name w:val="{8801498c-4ca3-49c4-82c6-9e173f307dcc}"/>
        <w:style w:val=""/>
        <w:category>
          <w:name w:val="常规"/>
          <w:gallery w:val="placeholder"/>
        </w:category>
        <w:types>
          <w:type w:val="bbPlcHdr"/>
        </w:types>
        <w:behaviors>
          <w:behavior w:val="content"/>
        </w:behaviors>
        <w:description w:val=""/>
        <w:guid w:val="{8801498c-4ca3-49c4-82c6-9e173f307dcc}"/>
      </w:docPartPr>
      <w:docPartBody>
        <w:p>
          <w:r>
            <w:rPr>
              <w:color w:val="808080"/>
            </w:rPr>
            <w:t>单击此处输入文字。</w:t>
          </w:r>
        </w:p>
      </w:docPartBody>
    </w:docPart>
    <w:docPart>
      <w:docPartPr>
        <w:name w:val="{d6818b10-c1ad-4e78-bbd4-9eab5a72510a}"/>
        <w:style w:val=""/>
        <w:category>
          <w:name w:val="常规"/>
          <w:gallery w:val="placeholder"/>
        </w:category>
        <w:types>
          <w:type w:val="bbPlcHdr"/>
        </w:types>
        <w:behaviors>
          <w:behavior w:val="content"/>
        </w:behaviors>
        <w:description w:val=""/>
        <w:guid w:val="{d6818b10-c1ad-4e78-bbd4-9eab5a72510a}"/>
      </w:docPartPr>
      <w:docPartBody>
        <w:p>
          <w:r>
            <w:rPr>
              <w:color w:val="808080"/>
            </w:rPr>
            <w:t>单击此处输入文字。</w:t>
          </w:r>
        </w:p>
      </w:docPartBody>
    </w:docPart>
    <w:docPart>
      <w:docPartPr>
        <w:name w:val="{8090605a-b7a0-4f7b-9a1f-1277ed9425de}"/>
        <w:style w:val=""/>
        <w:category>
          <w:name w:val="常规"/>
          <w:gallery w:val="placeholder"/>
        </w:category>
        <w:types>
          <w:type w:val="bbPlcHdr"/>
        </w:types>
        <w:behaviors>
          <w:behavior w:val="content"/>
        </w:behaviors>
        <w:description w:val=""/>
        <w:guid w:val="{8090605a-b7a0-4f7b-9a1f-1277ed9425de}"/>
      </w:docPartPr>
      <w:docPartBody>
        <w:p>
          <w:r>
            <w:rPr>
              <w:color w:val="808080"/>
            </w:rPr>
            <w:t>单击此处输入文字。</w:t>
          </w:r>
        </w:p>
      </w:docPartBody>
    </w:docPart>
    <w:docPart>
      <w:docPartPr>
        <w:name w:val="{034c3fef-5849-4d0a-8f33-2840720c08cc}"/>
        <w:style w:val=""/>
        <w:category>
          <w:name w:val="常规"/>
          <w:gallery w:val="placeholder"/>
        </w:category>
        <w:types>
          <w:type w:val="bbPlcHdr"/>
        </w:types>
        <w:behaviors>
          <w:behavior w:val="content"/>
        </w:behaviors>
        <w:description w:val=""/>
        <w:guid w:val="{034c3fef-5849-4d0a-8f33-2840720c08cc}"/>
      </w:docPartPr>
      <w:docPartBody>
        <w:p>
          <w:r>
            <w:rPr>
              <w:color w:val="808080"/>
            </w:rPr>
            <w:t>单击此处输入文字。</w:t>
          </w:r>
        </w:p>
      </w:docPartBody>
    </w:docPart>
    <w:docPart>
      <w:docPartPr>
        <w:name w:val="{cd010abd-aa02-4255-8061-71d0aac1fd13}"/>
        <w:style w:val=""/>
        <w:category>
          <w:name w:val="常规"/>
          <w:gallery w:val="placeholder"/>
        </w:category>
        <w:types>
          <w:type w:val="bbPlcHdr"/>
        </w:types>
        <w:behaviors>
          <w:behavior w:val="content"/>
        </w:behaviors>
        <w:description w:val=""/>
        <w:guid w:val="{cd010abd-aa02-4255-8061-71d0aac1fd13}"/>
      </w:docPartPr>
      <w:docPartBody>
        <w:p>
          <w:r>
            <w:rPr>
              <w:color w:val="808080"/>
            </w:rPr>
            <w:t>单击此处输入文字。</w:t>
          </w:r>
        </w:p>
      </w:docPartBody>
    </w:docPart>
    <w:docPart>
      <w:docPartPr>
        <w:name w:val="{169ad333-b896-4c31-ab30-6e7f920f217c}"/>
        <w:style w:val=""/>
        <w:category>
          <w:name w:val="常规"/>
          <w:gallery w:val="placeholder"/>
        </w:category>
        <w:types>
          <w:type w:val="bbPlcHdr"/>
        </w:types>
        <w:behaviors>
          <w:behavior w:val="content"/>
        </w:behaviors>
        <w:description w:val=""/>
        <w:guid w:val="{169ad333-b896-4c31-ab30-6e7f920f217c}"/>
      </w:docPartPr>
      <w:docPartBody>
        <w:p>
          <w:r>
            <w:rPr>
              <w:color w:val="808080"/>
            </w:rPr>
            <w:t>单击此处输入文字。</w:t>
          </w:r>
        </w:p>
      </w:docPartBody>
    </w:docPart>
    <w:docPart>
      <w:docPartPr>
        <w:name w:val="{70232402-7fca-42ec-8ece-11e83784fc52}"/>
        <w:style w:val=""/>
        <w:category>
          <w:name w:val="常规"/>
          <w:gallery w:val="placeholder"/>
        </w:category>
        <w:types>
          <w:type w:val="bbPlcHdr"/>
        </w:types>
        <w:behaviors>
          <w:behavior w:val="content"/>
        </w:behaviors>
        <w:description w:val=""/>
        <w:guid w:val="{70232402-7fca-42ec-8ece-11e83784fc52}"/>
      </w:docPartPr>
      <w:docPartBody>
        <w:p>
          <w:r>
            <w:rPr>
              <w:color w:val="808080"/>
            </w:rPr>
            <w:t>单击此处输入文字。</w:t>
          </w:r>
        </w:p>
      </w:docPartBody>
    </w:docPart>
    <w:docPart>
      <w:docPartPr>
        <w:name w:val="{7c22f9d5-9a62-4b66-9976-cdba175eb5b8}"/>
        <w:style w:val=""/>
        <w:category>
          <w:name w:val="常规"/>
          <w:gallery w:val="placeholder"/>
        </w:category>
        <w:types>
          <w:type w:val="bbPlcHdr"/>
        </w:types>
        <w:behaviors>
          <w:behavior w:val="content"/>
        </w:behaviors>
        <w:description w:val=""/>
        <w:guid w:val="{7c22f9d5-9a62-4b66-9976-cdba175eb5b8}"/>
      </w:docPartPr>
      <w:docPartBody>
        <w:p>
          <w:r>
            <w:rPr>
              <w:color w:val="808080"/>
            </w:rPr>
            <w:t>单击此处输入文字。</w:t>
          </w:r>
        </w:p>
      </w:docPartBody>
    </w:docPart>
    <w:docPart>
      <w:docPartPr>
        <w:name w:val="{44cd59a7-5667-4c20-a0d9-39d09c764ad7}"/>
        <w:style w:val=""/>
        <w:category>
          <w:name w:val="常规"/>
          <w:gallery w:val="placeholder"/>
        </w:category>
        <w:types>
          <w:type w:val="bbPlcHdr"/>
        </w:types>
        <w:behaviors>
          <w:behavior w:val="content"/>
        </w:behaviors>
        <w:description w:val=""/>
        <w:guid w:val="{44cd59a7-5667-4c20-a0d9-39d09c764ad7}"/>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1299</Words>
  <Characters>7410</Characters>
  <Lines>61</Lines>
  <Paragraphs>17</Paragraphs>
  <TotalTime>16</TotalTime>
  <ScaleCrop>false</ScaleCrop>
  <LinksUpToDate>false</LinksUpToDate>
  <CharactersWithSpaces>8692</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2020-08-12T09:49:00Z</dcterms:created>
  <dc:creator>曹颖</dc:creator>
  <cp:lastModifiedBy>user</cp:lastModifiedBy>
  <cp:lastPrinted>2025-08-09T17:34:00Z</cp:lastPrinted>
  <dcterms:modified xsi:type="dcterms:W3CDTF">2025-09-15T16:46:54Z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04787F2533EB45DC91BCDE4AB213247F</vt:lpwstr>
  </property>
</Properties>
</file>