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86540" w14:textId="77777777" w:rsidR="00D718B0" w:rsidRDefault="00350DA1">
      <w:pPr>
        <w:overflowPunct w:val="0"/>
        <w:topLinePunct/>
        <w:spacing w:line="57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省</w:t>
      </w:r>
      <w:r>
        <w:rPr>
          <w:rFonts w:ascii="Times New Roman" w:eastAsia="方正小标宋简体" w:hAnsi="Times New Roman" w:cs="Times New Roman" w:hint="eastAsia"/>
          <w:sz w:val="44"/>
          <w:szCs w:val="44"/>
        </w:rPr>
        <w:t>生态环境保护督察</w:t>
      </w:r>
      <w:r>
        <w:rPr>
          <w:rFonts w:ascii="Times New Roman" w:eastAsia="方正小标宋简体" w:hAnsi="Times New Roman" w:cs="Times New Roman" w:hint="eastAsia"/>
          <w:sz w:val="44"/>
          <w:szCs w:val="44"/>
        </w:rPr>
        <w:t>整改任务销号意见表</w:t>
      </w:r>
    </w:p>
    <w:tbl>
      <w:tblPr>
        <w:tblpPr w:leftFromText="180" w:rightFromText="180" w:vertAnchor="text" w:horzAnchor="page" w:tblpXSpec="center" w:tblpY="118"/>
        <w:tblOverlap w:val="neve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2405"/>
        <w:gridCol w:w="6429"/>
      </w:tblGrid>
      <w:tr w:rsidR="00D718B0" w14:paraId="3779DBBE" w14:textId="77777777" w:rsidTr="00380CBF">
        <w:trPr>
          <w:trHeight w:val="1864"/>
        </w:trPr>
        <w:tc>
          <w:tcPr>
            <w:tcW w:w="2405" w:type="dxa"/>
            <w:tcBorders>
              <w:top w:val="single" w:sz="4" w:space="0" w:color="auto"/>
              <w:left w:val="single" w:sz="4" w:space="0" w:color="auto"/>
              <w:bottom w:val="single" w:sz="4" w:space="0" w:color="auto"/>
              <w:right w:val="single" w:sz="4" w:space="0" w:color="auto"/>
            </w:tcBorders>
            <w:vAlign w:val="center"/>
          </w:tcPr>
          <w:p w14:paraId="2CDD9B65" w14:textId="77777777" w:rsidR="00D718B0" w:rsidRDefault="00350DA1" w:rsidP="00971319">
            <w:pPr>
              <w:overflowPunct w:val="0"/>
              <w:topLinePunct/>
              <w:spacing w:line="6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bCs/>
                <w:kern w:val="0"/>
                <w:sz w:val="28"/>
                <w:szCs w:val="28"/>
              </w:rPr>
              <w:t>整改任务</w:t>
            </w:r>
          </w:p>
        </w:tc>
        <w:tc>
          <w:tcPr>
            <w:tcW w:w="6429" w:type="dxa"/>
            <w:tcBorders>
              <w:top w:val="single" w:sz="4" w:space="0" w:color="auto"/>
              <w:left w:val="nil"/>
              <w:bottom w:val="single" w:sz="4" w:space="0" w:color="auto"/>
              <w:right w:val="single" w:sz="4" w:space="0" w:color="auto"/>
            </w:tcBorders>
            <w:vAlign w:val="center"/>
          </w:tcPr>
          <w:p w14:paraId="717DA27A"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第三轮</w:t>
            </w:r>
            <w:r>
              <w:rPr>
                <w:rFonts w:ascii="Times New Roman" w:eastAsia="仿宋_GB2312" w:hAnsi="Times New Roman" w:cs="Times New Roman" w:hint="eastAsia"/>
                <w:kern w:val="0"/>
                <w:sz w:val="28"/>
                <w:szCs w:val="28"/>
              </w:rPr>
              <w:t>中央生态环境保护检察省整改方案第</w:t>
            </w:r>
            <w:r>
              <w:rPr>
                <w:rFonts w:ascii="Times New Roman" w:eastAsia="仿宋_GB2312" w:hAnsi="Times New Roman" w:cs="Times New Roman" w:hint="eastAsia"/>
                <w:kern w:val="0"/>
                <w:sz w:val="28"/>
                <w:szCs w:val="28"/>
              </w:rPr>
              <w:t>29</w:t>
            </w:r>
            <w:r>
              <w:rPr>
                <w:rFonts w:ascii="Times New Roman" w:eastAsia="仿宋_GB2312" w:hAnsi="Times New Roman" w:cs="Times New Roman" w:hint="eastAsia"/>
                <w:kern w:val="0"/>
                <w:sz w:val="28"/>
                <w:szCs w:val="28"/>
              </w:rPr>
              <w:t>项整改任务：水环境治理推动不力。攀枝花市住建，生态环境，农业农村等部门履职不力</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生产生活废水收集处置，农业面源整治等工作未落到实处。</w:t>
            </w:r>
          </w:p>
        </w:tc>
      </w:tr>
      <w:tr w:rsidR="00D718B0" w14:paraId="72E318C6" w14:textId="77777777" w:rsidTr="00380CBF">
        <w:trPr>
          <w:trHeight w:val="1452"/>
        </w:trPr>
        <w:tc>
          <w:tcPr>
            <w:tcW w:w="2405" w:type="dxa"/>
            <w:tcBorders>
              <w:top w:val="single" w:sz="4" w:space="0" w:color="auto"/>
              <w:left w:val="single" w:sz="4" w:space="0" w:color="auto"/>
              <w:bottom w:val="single" w:sz="4" w:space="0" w:color="auto"/>
              <w:right w:val="single" w:sz="4" w:space="0" w:color="auto"/>
            </w:tcBorders>
            <w:vAlign w:val="center"/>
          </w:tcPr>
          <w:p w14:paraId="0E99F171" w14:textId="77777777" w:rsidR="00D718B0" w:rsidRDefault="00350DA1" w:rsidP="00971319">
            <w:pPr>
              <w:overflowPunct w:val="0"/>
              <w:topLinePunct/>
              <w:spacing w:line="600" w:lineRule="exact"/>
              <w:jc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整改实施主体</w:t>
            </w:r>
          </w:p>
        </w:tc>
        <w:tc>
          <w:tcPr>
            <w:tcW w:w="6429" w:type="dxa"/>
            <w:tcBorders>
              <w:top w:val="single" w:sz="4" w:space="0" w:color="auto"/>
              <w:left w:val="nil"/>
              <w:bottom w:val="single" w:sz="4" w:space="0" w:color="auto"/>
              <w:right w:val="single" w:sz="4" w:space="0" w:color="auto"/>
            </w:tcBorders>
            <w:vAlign w:val="center"/>
          </w:tcPr>
          <w:p w14:paraId="63B46FFD"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市住房城乡建设局、市生态环境局、市农业农村局，各县（区）政府、钒钛高新区管委会</w:t>
            </w:r>
          </w:p>
        </w:tc>
      </w:tr>
      <w:tr w:rsidR="00D718B0" w14:paraId="20DC17ED" w14:textId="77777777" w:rsidTr="00380CBF">
        <w:trPr>
          <w:trHeight w:val="613"/>
        </w:trPr>
        <w:tc>
          <w:tcPr>
            <w:tcW w:w="2405" w:type="dxa"/>
            <w:tcBorders>
              <w:top w:val="single" w:sz="4" w:space="0" w:color="auto"/>
              <w:left w:val="single" w:sz="4" w:space="0" w:color="auto"/>
              <w:bottom w:val="single" w:sz="4" w:space="0" w:color="auto"/>
              <w:right w:val="single" w:sz="4" w:space="0" w:color="auto"/>
            </w:tcBorders>
            <w:vAlign w:val="center"/>
          </w:tcPr>
          <w:p w14:paraId="044D19D2" w14:textId="77777777" w:rsidR="00D718B0" w:rsidRDefault="00350DA1" w:rsidP="00971319">
            <w:pPr>
              <w:overflowPunct w:val="0"/>
              <w:topLinePunct/>
              <w:spacing w:line="600" w:lineRule="exact"/>
              <w:jc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整改目标</w:t>
            </w:r>
          </w:p>
        </w:tc>
        <w:tc>
          <w:tcPr>
            <w:tcW w:w="6429" w:type="dxa"/>
            <w:tcBorders>
              <w:top w:val="single" w:sz="4" w:space="0" w:color="auto"/>
              <w:left w:val="nil"/>
              <w:bottom w:val="single" w:sz="4" w:space="0" w:color="auto"/>
              <w:right w:val="single" w:sz="4" w:space="0" w:color="auto"/>
            </w:tcBorders>
            <w:vAlign w:val="center"/>
          </w:tcPr>
          <w:p w14:paraId="5581E3C9"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加强学习，提升生态环境保护履职能力，落实农业面源污染治理措施。</w:t>
            </w:r>
            <w:bookmarkStart w:id="0" w:name="_GoBack"/>
            <w:bookmarkEnd w:id="0"/>
          </w:p>
        </w:tc>
      </w:tr>
      <w:tr w:rsidR="00D718B0" w14:paraId="773975A3" w14:textId="77777777" w:rsidTr="00380CBF">
        <w:trPr>
          <w:trHeight w:val="613"/>
        </w:trPr>
        <w:tc>
          <w:tcPr>
            <w:tcW w:w="2405" w:type="dxa"/>
            <w:tcBorders>
              <w:top w:val="single" w:sz="4" w:space="0" w:color="auto"/>
              <w:left w:val="single" w:sz="4" w:space="0" w:color="auto"/>
              <w:bottom w:val="single" w:sz="4" w:space="0" w:color="auto"/>
              <w:right w:val="single" w:sz="4" w:space="0" w:color="auto"/>
            </w:tcBorders>
            <w:vAlign w:val="center"/>
          </w:tcPr>
          <w:p w14:paraId="7F557F9B" w14:textId="77777777" w:rsidR="00D718B0" w:rsidRDefault="00350DA1" w:rsidP="00971319">
            <w:pPr>
              <w:overflowPunct w:val="0"/>
              <w:topLinePunct/>
              <w:spacing w:line="600" w:lineRule="exact"/>
              <w:jc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整改时限</w:t>
            </w:r>
          </w:p>
        </w:tc>
        <w:tc>
          <w:tcPr>
            <w:tcW w:w="6429" w:type="dxa"/>
            <w:tcBorders>
              <w:top w:val="single" w:sz="4" w:space="0" w:color="auto"/>
              <w:left w:val="nil"/>
              <w:bottom w:val="single" w:sz="4" w:space="0" w:color="auto"/>
              <w:right w:val="single" w:sz="4" w:space="0" w:color="auto"/>
            </w:tcBorders>
            <w:vAlign w:val="center"/>
          </w:tcPr>
          <w:p w14:paraId="05F3C0CF"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2024</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月</w:t>
            </w:r>
          </w:p>
        </w:tc>
      </w:tr>
      <w:tr w:rsidR="00D718B0" w14:paraId="3C29BEB9" w14:textId="77777777" w:rsidTr="00380CBF">
        <w:trPr>
          <w:trHeight w:val="1736"/>
        </w:trPr>
        <w:tc>
          <w:tcPr>
            <w:tcW w:w="2405" w:type="dxa"/>
            <w:tcBorders>
              <w:top w:val="single" w:sz="4" w:space="0" w:color="auto"/>
              <w:left w:val="single" w:sz="4" w:space="0" w:color="auto"/>
              <w:bottom w:val="single" w:sz="4" w:space="0" w:color="auto"/>
              <w:right w:val="single" w:sz="4" w:space="0" w:color="auto"/>
            </w:tcBorders>
            <w:vAlign w:val="center"/>
          </w:tcPr>
          <w:p w14:paraId="152981AD" w14:textId="77777777" w:rsidR="00D718B0" w:rsidRDefault="00350DA1" w:rsidP="00971319">
            <w:pPr>
              <w:overflowPunct w:val="0"/>
              <w:topLinePunct/>
              <w:spacing w:line="600" w:lineRule="exact"/>
              <w:jc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整改措施</w:t>
            </w:r>
          </w:p>
        </w:tc>
        <w:tc>
          <w:tcPr>
            <w:tcW w:w="6429" w:type="dxa"/>
            <w:tcBorders>
              <w:top w:val="single" w:sz="4" w:space="0" w:color="auto"/>
              <w:left w:val="nil"/>
              <w:bottom w:val="single" w:sz="4" w:space="0" w:color="auto"/>
              <w:right w:val="single" w:sz="4" w:space="0" w:color="auto"/>
            </w:tcBorders>
            <w:vAlign w:val="center"/>
          </w:tcPr>
          <w:p w14:paraId="6D7C2388"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1.2024</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9</w:t>
            </w:r>
            <w:r>
              <w:rPr>
                <w:rFonts w:ascii="Times New Roman" w:eastAsia="仿宋_GB2312" w:hAnsi="Times New Roman" w:cs="Times New Roman"/>
                <w:kern w:val="0"/>
                <w:sz w:val="28"/>
                <w:szCs w:val="28"/>
              </w:rPr>
              <w:t>月底前，制定印发全市水环境问题排查整治方案，在全市范围内开展问题排查工作。根据排查情况，建立问题清单，明确计划，推动水环境问题整改。</w:t>
            </w:r>
          </w:p>
          <w:p w14:paraId="20134979"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2.2024</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月底前，持续深入学习习近平生态文明思想，增强农业农村系统生态环境保护履职能力。加强农业面源污染治理指导，持续开展化肥农药減量化等技术推广。</w:t>
            </w:r>
          </w:p>
          <w:p w14:paraId="71636FC2"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加强攀枝花市城镇生活污水管道日常排查检修工作，对发现的问题及时整改。</w:t>
            </w:r>
          </w:p>
        </w:tc>
      </w:tr>
      <w:tr w:rsidR="00D718B0" w14:paraId="49091D54" w14:textId="77777777" w:rsidTr="00380CBF">
        <w:trPr>
          <w:trHeight w:val="3005"/>
        </w:trPr>
        <w:tc>
          <w:tcPr>
            <w:tcW w:w="2405" w:type="dxa"/>
            <w:tcBorders>
              <w:top w:val="single" w:sz="4" w:space="0" w:color="auto"/>
              <w:left w:val="single" w:sz="4" w:space="0" w:color="auto"/>
              <w:bottom w:val="single" w:sz="4" w:space="0" w:color="auto"/>
              <w:right w:val="single" w:sz="4" w:space="0" w:color="auto"/>
            </w:tcBorders>
            <w:vAlign w:val="center"/>
          </w:tcPr>
          <w:p w14:paraId="7E7C9B68" w14:textId="77777777" w:rsidR="00D718B0" w:rsidRDefault="00350DA1" w:rsidP="00971319">
            <w:pPr>
              <w:overflowPunct w:val="0"/>
              <w:topLinePunct/>
              <w:spacing w:line="500" w:lineRule="exact"/>
              <w:jc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整改主要工作</w:t>
            </w:r>
          </w:p>
          <w:p w14:paraId="5DCAB3DE" w14:textId="77777777" w:rsidR="00D718B0" w:rsidRDefault="00350DA1" w:rsidP="00971319">
            <w:pPr>
              <w:overflowPunct w:val="0"/>
              <w:topLinePunct/>
              <w:spacing w:line="500" w:lineRule="exact"/>
              <w:jc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及成效</w:t>
            </w:r>
          </w:p>
        </w:tc>
        <w:tc>
          <w:tcPr>
            <w:tcW w:w="6429" w:type="dxa"/>
            <w:tcBorders>
              <w:top w:val="single" w:sz="4" w:space="0" w:color="auto"/>
              <w:left w:val="nil"/>
              <w:bottom w:val="single" w:sz="4" w:space="0" w:color="auto"/>
              <w:right w:val="single" w:sz="4" w:space="0" w:color="auto"/>
            </w:tcBorders>
            <w:vAlign w:val="center"/>
          </w:tcPr>
          <w:p w14:paraId="32DE7B65"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1.2024</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7</w:t>
            </w:r>
            <w:r>
              <w:rPr>
                <w:rFonts w:ascii="Times New Roman" w:eastAsia="仿宋_GB2312" w:hAnsi="Times New Roman" w:cs="Times New Roman"/>
                <w:kern w:val="0"/>
                <w:sz w:val="28"/>
                <w:szCs w:val="28"/>
              </w:rPr>
              <w:t>月，印发《攀枝花市生态环境局攀枝花市住房和城乡建设局关于开展全市城镇生活污水处理厂（站）专项检查的通知》《攀枝花市河长制办公室攀枝花市生态环境保护委员会办公室关于开展全市水环境问题排查整治的通知》，在全市范围内对城镇生活污水处理设施、主要河流即其支流开展</w:t>
            </w:r>
            <w:r>
              <w:rPr>
                <w:rFonts w:ascii="Times New Roman" w:eastAsia="仿宋_GB2312" w:hAnsi="Times New Roman" w:cs="Times New Roman"/>
                <w:kern w:val="0"/>
                <w:sz w:val="28"/>
                <w:szCs w:val="28"/>
              </w:rPr>
              <w:lastRenderedPageBreak/>
              <w:t>问题排查，发现城镇污水处理厂问题</w:t>
            </w:r>
            <w:r>
              <w:rPr>
                <w:rFonts w:ascii="Times New Roman" w:eastAsia="仿宋_GB2312" w:hAnsi="Times New Roman" w:cs="Times New Roman"/>
                <w:kern w:val="0"/>
                <w:sz w:val="28"/>
                <w:szCs w:val="28"/>
              </w:rPr>
              <w:t>18</w:t>
            </w:r>
            <w:r>
              <w:rPr>
                <w:rFonts w:ascii="Times New Roman" w:eastAsia="仿宋_GB2312" w:hAnsi="Times New Roman" w:cs="Times New Roman"/>
                <w:kern w:val="0"/>
                <w:sz w:val="28"/>
                <w:szCs w:val="28"/>
              </w:rPr>
              <w:t>个，流域水环境问题</w:t>
            </w:r>
            <w:r>
              <w:rPr>
                <w:rFonts w:ascii="Times New Roman" w:eastAsia="仿宋_GB2312" w:hAnsi="Times New Roman" w:cs="Times New Roman"/>
                <w:kern w:val="0"/>
                <w:sz w:val="28"/>
                <w:szCs w:val="28"/>
              </w:rPr>
              <w:t>11</w:t>
            </w:r>
            <w:r>
              <w:rPr>
                <w:rFonts w:ascii="Times New Roman" w:eastAsia="仿宋_GB2312" w:hAnsi="Times New Roman" w:cs="Times New Roman"/>
                <w:kern w:val="0"/>
                <w:sz w:val="28"/>
                <w:szCs w:val="28"/>
              </w:rPr>
              <w:t>个，并全部完成整改。</w:t>
            </w:r>
          </w:p>
          <w:p w14:paraId="28EA92BD"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截至</w:t>
            </w:r>
            <w:r>
              <w:rPr>
                <w:rFonts w:ascii="Times New Roman" w:eastAsia="仿宋_GB2312" w:hAnsi="Times New Roman" w:cs="Times New Roman"/>
                <w:kern w:val="0"/>
                <w:sz w:val="28"/>
                <w:szCs w:val="28"/>
              </w:rPr>
              <w:t>2024</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12</w:t>
            </w:r>
            <w:r>
              <w:rPr>
                <w:rFonts w:ascii="Times New Roman" w:eastAsia="仿宋_GB2312" w:hAnsi="Times New Roman" w:cs="Times New Roman"/>
                <w:kern w:val="0"/>
                <w:sz w:val="28"/>
                <w:szCs w:val="28"/>
              </w:rPr>
              <w:t>月，攀枝花市农业农村系统深入推进农业生态环境保护工作：持续通过党组会、局务会、支部会等学习习近平生态文明思想</w:t>
            </w:r>
            <w:r>
              <w:rPr>
                <w:rFonts w:ascii="Times New Roman" w:eastAsia="仿宋_GB2312" w:hAnsi="Times New Roman" w:cs="Times New Roman"/>
                <w:kern w:val="0"/>
                <w:sz w:val="28"/>
                <w:szCs w:val="28"/>
              </w:rPr>
              <w:t>25</w:t>
            </w:r>
            <w:r>
              <w:rPr>
                <w:rFonts w:ascii="Times New Roman" w:eastAsia="仿宋_GB2312" w:hAnsi="Times New Roman" w:cs="Times New Roman"/>
                <w:kern w:val="0"/>
                <w:sz w:val="28"/>
                <w:szCs w:val="28"/>
              </w:rPr>
              <w:t>次以上，召开农业生态环境保护</w:t>
            </w:r>
            <w:r>
              <w:rPr>
                <w:rFonts w:ascii="Times New Roman" w:eastAsia="仿宋_GB2312" w:hAnsi="Times New Roman" w:cs="Times New Roman"/>
                <w:kern w:val="0"/>
                <w:sz w:val="28"/>
                <w:szCs w:val="28"/>
              </w:rPr>
              <w:t>工作会议</w:t>
            </w:r>
            <w:r>
              <w:rPr>
                <w:rFonts w:ascii="Times New Roman" w:eastAsia="仿宋_GB2312" w:hAnsi="Times New Roman" w:cs="Times New Roman"/>
                <w:kern w:val="0"/>
                <w:sz w:val="28"/>
                <w:szCs w:val="28"/>
              </w:rPr>
              <w:t>20</w:t>
            </w:r>
            <w:r>
              <w:rPr>
                <w:rFonts w:ascii="Times New Roman" w:eastAsia="仿宋_GB2312" w:hAnsi="Times New Roman" w:cs="Times New Roman"/>
                <w:kern w:val="0"/>
                <w:sz w:val="28"/>
                <w:szCs w:val="28"/>
              </w:rPr>
              <w:t>余次；制定印发《攀枝花市农业生态环境保护</w:t>
            </w:r>
            <w:r>
              <w:rPr>
                <w:rFonts w:ascii="Times New Roman" w:eastAsia="仿宋_GB2312" w:hAnsi="Times New Roman" w:cs="Times New Roman"/>
                <w:kern w:val="0"/>
                <w:sz w:val="28"/>
                <w:szCs w:val="28"/>
              </w:rPr>
              <w:t>2024</w:t>
            </w:r>
            <w:r>
              <w:rPr>
                <w:rFonts w:ascii="Times New Roman" w:eastAsia="仿宋_GB2312" w:hAnsi="Times New Roman" w:cs="Times New Roman"/>
                <w:kern w:val="0"/>
                <w:sz w:val="28"/>
                <w:szCs w:val="28"/>
              </w:rPr>
              <w:t>年度工作方案》《攀枝花市</w:t>
            </w:r>
            <w:r>
              <w:rPr>
                <w:rFonts w:ascii="Times New Roman" w:eastAsia="仿宋_GB2312" w:hAnsi="Times New Roman" w:cs="Times New Roman"/>
                <w:kern w:val="0"/>
                <w:sz w:val="28"/>
                <w:szCs w:val="28"/>
              </w:rPr>
              <w:t>2024</w:t>
            </w:r>
            <w:r>
              <w:rPr>
                <w:rFonts w:ascii="Times New Roman" w:eastAsia="仿宋_GB2312" w:hAnsi="Times New Roman" w:cs="Times New Roman"/>
                <w:kern w:val="0"/>
                <w:sz w:val="28"/>
                <w:szCs w:val="28"/>
              </w:rPr>
              <w:t>年农药減量化工作要点》《</w:t>
            </w:r>
            <w:r>
              <w:rPr>
                <w:rFonts w:ascii="Times New Roman" w:eastAsia="仿宋_GB2312" w:hAnsi="Times New Roman" w:cs="Times New Roman"/>
                <w:kern w:val="0"/>
                <w:sz w:val="28"/>
                <w:szCs w:val="28"/>
              </w:rPr>
              <w:t xml:space="preserve">2024 </w:t>
            </w:r>
            <w:r>
              <w:rPr>
                <w:rFonts w:ascii="Times New Roman" w:eastAsia="仿宋_GB2312" w:hAnsi="Times New Roman" w:cs="Times New Roman"/>
                <w:kern w:val="0"/>
                <w:sz w:val="28"/>
                <w:szCs w:val="28"/>
              </w:rPr>
              <w:t>年米易县科学施肥增效项目实施方案》，扎实开展农业面源污染治理指导。推广水肥一体化、测土配方等化肥农药减量增效技术，开展科学安全用药培训</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场次、宣传培训</w:t>
            </w:r>
            <w:r>
              <w:rPr>
                <w:rFonts w:ascii="Times New Roman" w:eastAsia="仿宋_GB2312" w:hAnsi="Times New Roman" w:cs="Times New Roman"/>
                <w:kern w:val="0"/>
                <w:sz w:val="28"/>
                <w:szCs w:val="28"/>
              </w:rPr>
              <w:t>20</w:t>
            </w:r>
            <w:r>
              <w:rPr>
                <w:rFonts w:ascii="Times New Roman" w:eastAsia="仿宋_GB2312" w:hAnsi="Times New Roman" w:cs="Times New Roman"/>
                <w:kern w:val="0"/>
                <w:sz w:val="28"/>
                <w:szCs w:val="28"/>
              </w:rPr>
              <w:t>场次，建设相关示范方</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个，完成测土配方施肥技术推广</w:t>
            </w:r>
            <w:r>
              <w:rPr>
                <w:rFonts w:ascii="Times New Roman" w:eastAsia="仿宋_GB2312" w:hAnsi="Times New Roman" w:cs="Times New Roman"/>
                <w:kern w:val="0"/>
                <w:sz w:val="28"/>
                <w:szCs w:val="28"/>
              </w:rPr>
              <w:t>166.5</w:t>
            </w:r>
            <w:r>
              <w:rPr>
                <w:rFonts w:ascii="Times New Roman" w:eastAsia="仿宋_GB2312" w:hAnsi="Times New Roman" w:cs="Times New Roman"/>
                <w:kern w:val="0"/>
                <w:sz w:val="28"/>
                <w:szCs w:val="28"/>
              </w:rPr>
              <w:t>万亩次，各项整改任务均已落实到位。</w:t>
            </w:r>
          </w:p>
          <w:p w14:paraId="5912B2AA" w14:textId="77777777" w:rsidR="00D718B0" w:rsidRDefault="00350DA1" w:rsidP="00971319">
            <w:pPr>
              <w:overflowPunct w:val="0"/>
              <w:topLinePunct/>
              <w:spacing w:line="5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已完成全市范围内的排水管道排查检修工作累计排查排水管道</w:t>
            </w:r>
            <w:r>
              <w:rPr>
                <w:rFonts w:ascii="Times New Roman" w:eastAsia="仿宋_GB2312" w:hAnsi="Times New Roman" w:cs="Times New Roman"/>
                <w:kern w:val="0"/>
                <w:sz w:val="28"/>
                <w:szCs w:val="28"/>
              </w:rPr>
              <w:t>1500</w:t>
            </w:r>
            <w:r>
              <w:rPr>
                <w:rFonts w:ascii="Times New Roman" w:eastAsia="仿宋_GB2312" w:hAnsi="Times New Roman" w:cs="Times New Roman"/>
                <w:kern w:val="0"/>
                <w:sz w:val="28"/>
                <w:szCs w:val="28"/>
              </w:rPr>
              <w:t>余公里，对排查发现的管网堵塞、破损等问题已立行立改。</w:t>
            </w:r>
          </w:p>
        </w:tc>
      </w:tr>
    </w:tbl>
    <w:p w14:paraId="10CF8DF6" w14:textId="77777777" w:rsidR="00D718B0" w:rsidRDefault="00D718B0">
      <w:pPr>
        <w:overflowPunct w:val="0"/>
        <w:topLinePunct/>
        <w:spacing w:line="600" w:lineRule="exact"/>
        <w:rPr>
          <w:rFonts w:ascii="Times New Roman" w:eastAsia="仿宋_GB2312" w:hAnsi="Times New Roman" w:cs="Times New Roman"/>
          <w:sz w:val="32"/>
          <w:szCs w:val="32"/>
        </w:rPr>
      </w:pPr>
    </w:p>
    <w:p w14:paraId="7691081C" w14:textId="77777777" w:rsidR="00D718B0" w:rsidRDefault="00D718B0"/>
    <w:sectPr w:rsidR="00D71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4D87A" w14:textId="77777777" w:rsidR="00350DA1" w:rsidRDefault="00350DA1"/>
  </w:endnote>
  <w:endnote w:type="continuationSeparator" w:id="0">
    <w:p w14:paraId="54AC8E55" w14:textId="77777777" w:rsidR="00350DA1" w:rsidRDefault="00350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46131" w14:textId="77777777" w:rsidR="00350DA1" w:rsidRDefault="00350DA1"/>
  </w:footnote>
  <w:footnote w:type="continuationSeparator" w:id="0">
    <w:p w14:paraId="7E6B902E" w14:textId="77777777" w:rsidR="00350DA1" w:rsidRDefault="00350DA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BB5339"/>
    <w:rsid w:val="EF9FEA70"/>
    <w:rsid w:val="EFBD62AD"/>
    <w:rsid w:val="F674C853"/>
    <w:rsid w:val="F7F70C83"/>
    <w:rsid w:val="FF3FB62E"/>
    <w:rsid w:val="00350DA1"/>
    <w:rsid w:val="00380CBF"/>
    <w:rsid w:val="00420247"/>
    <w:rsid w:val="00971319"/>
    <w:rsid w:val="00D718B0"/>
    <w:rsid w:val="2ABB5339"/>
    <w:rsid w:val="47275B92"/>
    <w:rsid w:val="56BECA89"/>
    <w:rsid w:val="57E4BBF3"/>
    <w:rsid w:val="635C7C8C"/>
    <w:rsid w:val="64293961"/>
    <w:rsid w:val="66736683"/>
    <w:rsid w:val="67BAA60F"/>
    <w:rsid w:val="6CEFB789"/>
    <w:rsid w:val="75FBF27E"/>
    <w:rsid w:val="7769BE96"/>
    <w:rsid w:val="7EF69499"/>
    <w:rsid w:val="7FEF8E7D"/>
    <w:rsid w:val="AD2B8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C43F3D-5D86-4352-AE4B-26B61440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qFormat/>
    <w:pPr>
      <w:ind w:left="2940"/>
    </w:pPr>
  </w:style>
  <w:style w:type="paragraph" w:styleId="a3">
    <w:name w:val="Body Text"/>
    <w:basedOn w:val="a"/>
    <w:next w:val="8"/>
    <w:qFormat/>
    <w:pPr>
      <w:widowControl/>
      <w:spacing w:line="360" w:lineRule="auto"/>
      <w:jc w:val="left"/>
    </w:pPr>
    <w:rPr>
      <w:rFonts w:ascii="Calibri" w:eastAsia="宋体" w:hAnsi="Calibri" w:cs="Times New Roman"/>
      <w:color w:val="000000"/>
      <w:kern w:val="0"/>
      <w:sz w:val="24"/>
      <w:szCs w:val="24"/>
      <w:lang w:eastAsia="en-US" w:bidi="en-US"/>
    </w:rPr>
  </w:style>
  <w:style w:type="paragraph" w:customStyle="1" w:styleId="Default">
    <w:name w:val="Default"/>
    <w:basedOn w:val="a"/>
    <w:qFormat/>
    <w:pPr>
      <w:autoSpaceDE w:val="0"/>
      <w:autoSpaceDN w:val="0"/>
      <w:adjustRightInd w:val="0"/>
      <w:jc w:val="left"/>
    </w:pPr>
    <w:rPr>
      <w:rFonts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792</Characters>
  <Application>Microsoft Office Word</Application>
  <DocSecurity>0</DocSecurity>
  <Lines>6</Lines>
  <Paragraphs>1</Paragraphs>
  <ScaleCrop>false</ScaleCrop>
  <Company>微软中国</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邓小舟</cp:lastModifiedBy>
  <cp:revision>3</cp:revision>
  <dcterms:created xsi:type="dcterms:W3CDTF">2026-06-04T01:18:00Z</dcterms:created>
  <dcterms:modified xsi:type="dcterms:W3CDTF">2026-06-04T01:18:00Z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28F59CEE51ADA101B8D91F6AB6BD5CC4_43</vt:lpwstr>
  </property>
</Properties>
</file>